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the</w:t>
      </w:r>
      <w:r>
        <w:t xml:space="preserve"> </w:t>
      </w:r>
      <w:r>
        <w:t xml:space="preserve">UAE</w:t>
      </w:r>
    </w:p>
    <w:bookmarkStart w:id="28" w:name="X9796ebb2792fc05ad8ba793e6186324104c902f"/>
    <w:p>
      <w:pPr>
        <w:pStyle w:val="Heading1"/>
      </w:pPr>
      <w:r>
        <w:t xml:space="preserve">Project Report: The Strategic Integration of Robotics Engineering in Abu Dhabi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Artificial Intelligence and Advanced Technologies / Department of Economic Development</w:t>
      </w:r>
      <w:r>
        <w:br/>
      </w:r>
      <w:r>
        <w:rPr>
          <w:bCs/>
          <w:b/>
        </w:rPr>
        <w:t xml:space="preserve">From:</w:t>
      </w:r>
      <w:r>
        <w:t xml:space="preserve"> </w:t>
      </w:r>
      <w:r>
        <w:t xml:space="preserve">Strategic Planning Committee on Robotics Implementation</w:t>
      </w:r>
      <w:r>
        <w:br/>
      </w:r>
    </w:p>
    <w:p>
      <w:pPr>
        <w:pStyle w:val="BodyText"/>
      </w:pPr>
      <w:r>
        <w:t xml:space="preserve">Subject:: Comprehensive Analysis of Robotics Engineering Deployment within the United Arab Emirates Abu Dhabi Framework</w:t>
      </w:r>
    </w:p>
    <w:bookmarkStart w:id="20" w:name="executive-summary"/>
    <w:p>
      <w:pPr>
        <w:pStyle w:val="Heading2"/>
      </w:pPr>
      <w:r>
        <w:t xml:space="preserve">1. Executive Summary</w:t>
      </w:r>
    </w:p>
    <w:p>
      <w:pPr>
        <w:pStyle w:val="FirstParagraph"/>
      </w:pPr>
      <w:r>
        <w:t xml:space="preserve">This Project Report outlines the critical importance, current status, and future trajectory of</w:t>
      </w:r>
      <w:r>
        <w:t xml:space="preserve"> </w:t>
      </w:r>
      <w:r>
        <w:rPr>
          <w:bCs/>
          <w:b/>
        </w:rPr>
        <w:t xml:space="preserve">Robotics Engineer</w:t>
      </w:r>
      <w:r>
        <w:t xml:space="preserve"> </w:t>
      </w:r>
      <w:r>
        <w:t xml:space="preserve">initiatives within the economic and industrial landscape of the</w:t>
      </w:r>
      <w:r>
        <w:t xml:space="preserve"> </w:t>
      </w:r>
      <w:r>
        <w:rPr>
          <w:bCs/>
          <w:b/>
        </w:rPr>
        <w:t xml:space="preserve">United Arab Emirates Abu Dhabi</w:t>
      </w:r>
      <w:r>
        <w:t xml:space="preserve">. As a global hub for innovation and sustainable development, Abu Dhabi is aggressively pursuing its vision to transition from an oil-based economy to a knowledge-based society. Central to this transformation is the integration of advanced robotics into sectors such as energy, healthcare, logistics, and national security. This document serves as a formal assessment of how specialized engineering expertise in robotics aligns with the national mandates for technological sovereignty and economic diversification.</w:t>
      </w:r>
    </w:p>
    <w:bookmarkEnd w:id="20"/>
    <w:bookmarkStart w:id="21" w:name="X58329022a71935f2d729a9b541161cec6e57cdd"/>
    <w:p>
      <w:pPr>
        <w:pStyle w:val="Heading2"/>
      </w:pPr>
      <w:r>
        <w:t xml:space="preserve">2. Strategic Context: The Vision for Abu Dhabi</w:t>
      </w:r>
    </w:p>
    <w:p>
      <w:pPr>
        <w:pStyle w:val="FirstParagraph"/>
      </w:pPr>
      <w:r>
        <w:t xml:space="preserve">The emirate of Abu Dhabi has long been at the forefront of innovation in the Middle East, driven by strategic visions such as "Abu Dhabi Economic Vision 2030" and broader federal initiatives like the UAE Centennial 2071. A cornerstone of these strategies is the adoption of artificial intelligence and automation to enhance productivity, safety, and quality of life. In this context, the role of a</w:t>
      </w:r>
      <w:r>
        <w:t xml:space="preserve"> </w:t>
      </w:r>
      <w:r>
        <w:rPr>
          <w:bCs/>
          <w:b/>
        </w:rPr>
        <w:t xml:space="preserve">Robotics Engineer</w:t>
      </w:r>
      <w:r>
        <w:t xml:space="preserve"> </w:t>
      </w:r>
      <w:r>
        <w:t xml:space="preserve">has evolved from a niche technical position to a strategic national asset.</w:t>
      </w:r>
      <w:r>
        <w:t xml:space="preserve"> </w:t>
      </w:r>
      <w:r>
        <w:t xml:space="preserve">The deployment of autonomous systems in Abu Dhabi is not merely about technological novelty; it is about solving complex logistical challenges inherent in large-scale infrastructure projects and harsh environmental conditions. Whether it involves inspecting offshore oil rigs, conducting precision agriculture in the desert, or performing delicate surgical procedures at Cleveland Clinic Abu Dhabi, robotics provides the scalability and precision required to meet these demands. Therefore, this</w:t>
      </w:r>
      <w:r>
        <w:t xml:space="preserve"> </w:t>
      </w:r>
      <w:r>
        <w:rPr>
          <w:bCs/>
          <w:b/>
        </w:rPr>
        <w:t xml:space="preserve">Project Report</w:t>
      </w:r>
      <w:r>
        <w:t xml:space="preserve"> </w:t>
      </w:r>
      <w:r>
        <w:t xml:space="preserve">emphasizes that investing in local robotics capabilities is essential for maintaining Abu Dhabi’s competitive edge on the global stage.</w:t>
      </w:r>
    </w:p>
    <w:bookmarkEnd w:id="21"/>
    <w:bookmarkStart w:id="24" w:name="key-sectors-for-robotics-integration"/>
    <w:p>
      <w:pPr>
        <w:pStyle w:val="Heading2"/>
      </w:pPr>
      <w:r>
        <w:t xml:space="preserve">3. Key Sectors for Robotics Integration</w:t>
      </w:r>
    </w:p>
    <w:p>
      <w:pPr>
        <w:pStyle w:val="FirstParagraph"/>
      </w:pPr>
      <w:r>
        <w:t xml:space="preserve">To understand the necessity of skilled</w:t>
      </w:r>
      <w:r>
        <w:t xml:space="preserve"> </w:t>
      </w:r>
      <w:r>
        <w:rPr>
          <w:bCs/>
          <w:b/>
        </w:rPr>
        <w:t xml:space="preserve">Robotics Engineer</w:t>
      </w:r>
      <w:r>
        <w:t xml:space="preserve"> </w:t>
      </w:r>
      <w:r>
        <w:t xml:space="preserve">personnel, one must examine the specific sectors within</w:t>
      </w:r>
      <w:r>
        <w:t xml:space="preserve"> </w:t>
      </w:r>
      <w:r>
        <w:rPr>
          <w:bCs/>
          <w:b/>
        </w:rPr>
        <w:t xml:space="preserve">United Arab Emirates Abu Dhabi</w:t>
      </w:r>
      <w:r>
        <w:t xml:space="preserve">3.1 Energy and Utilities</w:t>
      </w:r>
    </w:p>
    <w:p>
      <w:pPr>
        <w:pStyle w:val="BodyText"/>
      </w:pPr>
      <w:r>
        <w:t xml:space="preserve">The energy sector remains a pillar of the Abu Dhabi economy. Companies such as ADNOC (Abu Dhabi National Oil Company) are heavily investing in digital transformation. Robotics engineers are tasked with designing autonomous drones for pipeline inspection, underwater robots for subsea maintenance, and robotic arms for hazardous material handling in refineries. These applications reduce human exposure to dangerous environments and significantly lower operational downtime.</w:t>
      </w:r>
    </w:p>
    <w:bookmarkStart w:id="22" w:name="healthcare-and-biotechnology"/>
    <w:p>
      <w:pPr>
        <w:pStyle w:val="Heading3"/>
      </w:pPr>
      <w:r>
        <w:t xml:space="preserve">3.2 Healthcare and Biotechnology</w:t>
      </w:r>
    </w:p>
    <w:p>
      <w:pPr>
        <w:pStyle w:val="FirstParagraph"/>
      </w:pPr>
      <w:r>
        <w:t xml:space="preserve">Abu Dhabi’s healthcare sector is expanding rapidly with world-class facilities like the Sheikh Shakhbout Medical City (SSMC). Here, robotics engineers are integrating surgical robots that allow for minimally invasive procedures with higher precision. Furthermore, service robots are being deployed to assist in hospital logistics, disinfecting rooms using UV-C light, and delivering medications. The demand for engineers who can maintain and program these complex medical systems is growing exponentially.</w:t>
      </w:r>
    </w:p>
    <w:bookmarkEnd w:id="22"/>
    <w:bookmarkStart w:id="23" w:name="logistics-and-smart-infrastructure"/>
    <w:p>
      <w:pPr>
        <w:pStyle w:val="Heading3"/>
      </w:pPr>
      <w:r>
        <w:t xml:space="preserve">3.3 Logistics and Smart Infrastructure</w:t>
      </w:r>
    </w:p>
    <w:p>
      <w:pPr>
        <w:pStyle w:val="FirstParagraph"/>
      </w:pPr>
      <w:r>
        <w:t xml:space="preserve">With the expansion of Khalifa Port and the development of smart cities like Masdar City, logistics automation is critical. Robotics engineers are designing automated guided vehicles (AGVs) for cargo handling and autonomous delivery systems for last-mile distribution in residential communities. In Masdar City, specifically, there is a pilot program for autonomous public transport where robotics engineers play a pivotal role in sensor fusion, navigation algorithms, and vehicle-to-infrastructure communication protocols.</w:t>
      </w:r>
    </w:p>
    <w:bookmarkEnd w:id="23"/>
    <w:bookmarkEnd w:id="24"/>
    <w:bookmarkStart w:id="25" w:name="the-role-of-the-robotics-engineer"/>
    <w:p>
      <w:pPr>
        <w:pStyle w:val="Heading2"/>
      </w:pPr>
      <w:r>
        <w:t xml:space="preserve">4. The Role of the Robotics Engineer</w:t>
      </w:r>
    </w:p>
    <w:p>
      <w:pPr>
        <w:pStyle w:val="FirstParagraph"/>
      </w:pPr>
      <w:r>
        <w:t xml:space="preserve">Within the framework of</w:t>
      </w:r>
      <w:r>
        <w:t xml:space="preserve"> </w:t>
      </w:r>
      <w:r>
        <w:rPr>
          <w:bCs/>
          <w:b/>
        </w:rPr>
        <w:t xml:space="preserve">United Arab Emirates Abu Dhabi</w:t>
      </w:r>
      <w:r>
        <w:t xml:space="preserve">, the profile of a modern robotics engineer is multifaceted. This</w:t>
      </w:r>
      <w:r>
        <w:t xml:space="preserve"> </w:t>
      </w:r>
      <w:r>
        <w:rPr>
          <w:bCs/>
          <w:b/>
        </w:rPr>
        <w:t xml:space="preserve">Project Report</w:t>
      </w:r>
      <w:r>
        <w:t xml:space="preserve"> </w:t>
      </w:r>
      <w:r>
        <w:t xml:space="preserve">identifies that local engineers must possess not only mechanical and electrical engineering skills but also proficiency in software development, AI machine learning, and cybersecurity.</w:t>
      </w:r>
      <w:r>
        <w:t xml:space="preserve"> </w:t>
      </w:r>
      <w:r>
        <w:t xml:space="preserve">The primary responsibilities include:</w:t>
      </w:r>
    </w:p>
    <w:p>
      <w:pPr>
        <w:numPr>
          <w:ilvl w:val="0"/>
          <w:numId w:val="1001"/>
        </w:numPr>
        <w:pStyle w:val="Compact"/>
      </w:pPr>
      <w:r>
        <w:rPr>
          <w:bCs/>
          <w:b/>
        </w:rPr>
        <w:t xml:space="preserve">System Design and Simulation:</w:t>
      </w:r>
    </w:p>
    <w:p>
      <w:pPr>
        <w:numPr>
          <w:ilvl w:val="0"/>
          <w:numId w:val="1001"/>
        </w:numPr>
        <w:pStyle w:val="Compact"/>
      </w:pPr>
      <w:r>
        <w:rPr>
          <w:bCs/>
          <w:b/>
        </w:rPr>
        <w:t xml:space="preserve">Sensor Integration:</w:t>
      </w:r>
    </w:p>
    <w:p>
      <w:pPr>
        <w:numPr>
          <w:ilvl w:val="0"/>
          <w:numId w:val="1001"/>
        </w:numPr>
        <w:pStyle w:val="Compact"/>
      </w:pPr>
      <w:r>
        <w:rPr>
          <w:bCs/>
          <w:b/>
        </w:rPr>
        <w:t xml:space="preserve">Maintenance and Localization:</w:t>
      </w:r>
    </w:p>
    <w:bookmarkEnd w:id="25"/>
    <w:bookmarkStart w:id="26" w:name="challenges-and-recommendations"/>
    <w:p>
      <w:pPr>
        <w:pStyle w:val="Heading2"/>
      </w:pPr>
      <w:r>
        <w:t xml:space="preserve">5. Challenges and Recommendations</w:t>
      </w:r>
    </w:p>
    <w:p>
      <w:pPr>
        <w:pStyle w:val="FirstParagraph"/>
      </w:pPr>
      <w:r>
        <w:t xml:space="preserve">Despite the progress, several challenges remain as identified in this</w:t>
      </w:r>
      <w:r>
        <w:t xml:space="preserve"> </w:t>
      </w:r>
      <w:r>
        <w:rPr>
          <w:bCs/>
          <w:b/>
        </w:rPr>
        <w:t xml:space="preserve">Project Report</w:t>
      </w:r>
      <w:r>
        <w:t xml:space="preserve">. Firstly, there is a gap in the local talent pool regarding specialized skills in advanced robotics control systems. Secondly, regulatory frameworks for autonomous decision-making by robots need to be updated to keep pace with technology.</w:t>
      </w:r>
      <w:r>
        <w:t xml:space="preserve"> </w:t>
      </w:r>
      <w:r>
        <w:t xml:space="preserve">To address these issues, we recommend the following:</w:t>
      </w:r>
      <w:r>
        <w:t xml:space="preserve"> </w:t>
      </w:r>
      <w:r>
        <w:t xml:space="preserve">1.</w:t>
      </w:r>
      <w:r>
        <w:t xml:space="preserve"> </w:t>
      </w:r>
      <w:r>
        <w:rPr>
          <w:bCs/>
          <w:b/>
        </w:rPr>
        <w:t xml:space="preserve">Enhanced Education Partnerships:</w:t>
      </w:r>
      <w:r>
        <w:t xml:space="preserve"> </w:t>
      </w:r>
      <w:r>
        <w:t xml:space="preserve">Establish joint programs between universities in Abu Dhabi (such as Khalifa University and NYU Abu Dhabi) and industry leaders to tailor curricula for local needs.</w:t>
      </w:r>
      <w:r>
        <w:t xml:space="preserve"> </w:t>
      </w:r>
      <w:r>
        <w:t xml:space="preserve">2.</w:t>
      </w:r>
      <w:r>
        <w:t xml:space="preserve"> </w:t>
      </w:r>
      <w:r>
        <w:rPr>
          <w:bCs/>
          <w:b/>
        </w:rPr>
        <w:t xml:space="preserve">Incentivizing Local R&amp;D:</w:t>
      </w:r>
      <w:r>
        <w:t xml:space="preserve"> </w:t>
      </w:r>
      <w:r>
        <w:t xml:space="preserve">Provide grants specifically for robotics startups founded by Emirati nationals to foster a culture of innovation within the</w:t>
      </w:r>
      <w:r>
        <w:t xml:space="preserve"> </w:t>
      </w:r>
      <w:r>
        <w:rPr>
          <w:bCs/>
          <w:b/>
        </w:rPr>
        <w:t xml:space="preserve">United Arab Emirates Abu Dhabi</w:t>
      </w:r>
      <w:r>
        <w:t xml:space="preserve"> </w:t>
      </w:r>
      <w:r>
        <w:t xml:space="preserve">ecosystem.</w:t>
      </w:r>
      <w:r>
        <w:t xml:space="preserve"> </w:t>
      </w:r>
      <w:r>
        <w:t xml:space="preserve">3.</w:t>
      </w:r>
      <w:r>
        <w:t xml:space="preserve"> </w:t>
      </w:r>
      <w:r>
        <w:rPr>
          <w:bCs/>
          <w:b/>
        </w:rPr>
        <w:t xml:space="preserve">Certification Standards:</w:t>
      </w:r>
      <w:r>
        <w:t xml:space="preserve"> </w:t>
      </w:r>
      <w:r>
        <w:t xml:space="preserve">Develop national certification standards for robotics engineers to ensure consistency and safety across all sectors.</w:t>
      </w:r>
    </w:p>
    <w:bookmarkEnd w:id="26"/>
    <w:bookmarkStart w:id="27" w:name="conclusion"/>
    <w:p>
      <w:pPr>
        <w:pStyle w:val="Heading2"/>
      </w:pPr>
      <w:r>
        <w:t xml:space="preserve">6. Conclusion</w:t>
      </w:r>
    </w:p>
    <w:p>
      <w:pPr>
        <w:pStyle w:val="FirstParagraph"/>
      </w:pPr>
      <w:r>
        <w:t xml:space="preserve">In conclusion, the integration of robotics into the daily operations and strategic planning of Abu Dhabi is inevitable and highly beneficial. This</w:t>
      </w:r>
      <w:r>
        <w:t xml:space="preserve"> </w:t>
      </w:r>
      <w:r>
        <w:rPr>
          <w:bCs/>
          <w:b/>
        </w:rPr>
        <w:t xml:space="preserve">Project Report</w:t>
      </w:r>
      <w:r>
        <w:t xml:space="preserve"> </w:t>
      </w:r>
      <w:r>
        <w:t xml:space="preserve">asserts that the success of these initiatives hinges on the capability, quantity, and quality of local</w:t>
      </w:r>
      <w:r>
        <w:t xml:space="preserve"> </w:t>
      </w:r>
      <w:r>
        <w:rPr>
          <w:bCs/>
          <w:b/>
        </w:rPr>
        <w:t xml:space="preserve">Robotics Engineer</w:t>
      </w:r>
      <w:r>
        <w:t xml:space="preserve">s. By empowering local engineers to lead these technological advancements, Abu Dhabi not only secures its economic future but also positions itself as a global leader in smart city solutions and industrial automation. The synergy between human ingenuity and robotic precision is the defining characteristic of the new Abu Dhabi economy, ensuring that the</w:t>
      </w:r>
      <w:r>
        <w:t xml:space="preserve"> </w:t>
      </w:r>
      <w:r>
        <w:rPr>
          <w:bCs/>
          <w:b/>
        </w:rPr>
        <w:t xml:space="preserve">United Arab Emirates Abu Dhabi</w:t>
      </w:r>
      <w:r>
        <w:t xml:space="preserve"> </w:t>
      </w:r>
      <w:r>
        <w:t xml:space="preserve">continues to thrive in an increasingly automated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Engineering in the UAE</dc:title>
  <dc:creator/>
  <dc:language>en</dc:language>
  <cp:keywords/>
  <dcterms:created xsi:type="dcterms:W3CDTF">2026-07-29T02:51:02Z</dcterms:created>
  <dcterms:modified xsi:type="dcterms:W3CDTF">2026-07-29T02:51:02Z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