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Argentina</w:t>
      </w:r>
      <w:r>
        <w:t xml:space="preserve"> </w:t>
      </w:r>
      <w:r>
        <w:t xml:space="preserve">Córdoba</w:t>
      </w:r>
    </w:p>
    <w:bookmarkStart w:id="23" w:name="Xb8820c33ca5c1ad0dc6a88453889e07b2b62231"/>
    <w:p>
      <w:pPr>
        <w:pStyle w:val="Heading1"/>
      </w:pPr>
      <w:r>
        <w:t xml:space="preserve">Strategic Expansion Project Report: Sales Executive Role in Argentina Córdoba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Board of Directors / Regional Management</w:t>
      </w:r>
      <w:r>
        <w:br/>
      </w:r>
      <w:r>
        <w:rPr>
          <w:bCs/>
          <w:b/>
        </w:rPr>
        <w:t xml:space="preserve">From:</w:t>
      </w:r>
      <w:r>
        <w:t xml:space="preserve"> </w:t>
      </w:r>
      <w:r>
        <w:t xml:space="preserve">Strategic Planning Department</w:t>
      </w:r>
      <w:r>
        <w:br/>
      </w:r>
    </w:p>
    <w:bookmarkStart w:id="20" w:name="i.-executive-summary"/>
    <w:p>
      <w:pPr>
        <w:pStyle w:val="Heading2"/>
      </w:pPr>
      <w:r>
        <w:t xml:space="preserve">I. Executive Summary</w:t>
      </w:r>
    </w:p>
    <w:p>
      <w:pPr>
        <w:pStyle w:val="FirstParagraph"/>
      </w:pPr>
      <w:r>
        <w:t xml:space="preserve">The purpose of this</w:t>
      </w:r>
      <w:r>
        <w:t xml:space="preserve"> </w:t>
      </w:r>
      <w:r>
        <w:rPr>
          <w:bCs/>
          <w:b/>
        </w:rPr>
        <w:t xml:space="preserve">Sales Executive Project Report</w:t>
      </w:r>
      <w:r>
        <w:t xml:space="preserve">, titled "Argentine Market Entry: Córdoba," is to outline the strategic framework for establishing a robust commercial presence in one of Argentina’s most economically dynamic provinces. As global supply chains reorient and local manufacturing capabilities strengthen, the province of</w:t>
      </w:r>
      <w:r>
        <w:t xml:space="preserve"> </w:t>
      </w:r>
      <w:r>
        <w:rPr>
          <w:bCs/>
          <w:b/>
        </w:rPr>
        <w:t xml:space="preserve">Argentina Córdoba</w:t>
      </w:r>
      <w:r>
        <w:t xml:space="preserve"> </w:t>
      </w:r>
      <w:r>
        <w:t xml:space="preserve">has emerged as a critical hub for automotive parts, renewable energy components, and agribusiness technology. This document details the specific requirements for hiring a dedicated</w:t>
      </w:r>
      <w:r>
        <w:t xml:space="preserve"> </w:t>
      </w:r>
      <w:r>
        <w:rPr>
          <w:bCs/>
          <w:b/>
        </w:rPr>
        <w:t xml:space="preserve">Sales Executive</w:t>
      </w:r>
      <w:r>
        <w:t xml:space="preserve">, defines their operational scope within this specific geographic region, and outlines the projected return on investment. The core objective is to leverage local expertise to penetrate key industrial clusters in Córdoba Capital and surrounding agricultural zones.</w:t>
      </w:r>
    </w:p>
    <w:bookmarkEnd w:id="20"/>
    <w:bookmarkStart w:id="21" w:name="ii.-market-context-why-argentina-córdoba"/>
    <w:p>
      <w:pPr>
        <w:pStyle w:val="Heading2"/>
      </w:pPr>
      <w:r>
        <w:t xml:space="preserve">II. Market Context: Why Argentina Córdoba?</w:t>
      </w:r>
    </w:p>
    <w:p>
      <w:pPr>
        <w:pStyle w:val="FirstParagraph"/>
      </w:pPr>
      <w:r>
        <w:t xml:space="preserve">To understand the necessity of a specialized</w:t>
      </w:r>
      <w:r>
        <w:t xml:space="preserve"> </w:t>
      </w:r>
      <w:r>
        <w:rPr>
          <w:bCs/>
          <w:b/>
        </w:rPr>
        <w:t xml:space="preserve">Sales Executive</w:t>
      </w:r>
      <w:r>
        <w:t xml:space="preserve">, one must first analyze the unique economic landscape of</w:t>
      </w:r>
      <w:r>
        <w:t xml:space="preserve"> </w:t>
      </w:r>
      <w:r>
        <w:rPr>
          <w:bCs/>
          <w:b/>
        </w:rPr>
        <w:t xml:space="preserve">Argentina Córdoba</w:t>
      </w:r>
      <w:r>
        <w:t xml:space="preserve">. Historically known for its strong educational institutions and IT sector, Córdoba has recently solidified its position as an industrial powerhouse. The "Cordobazo" legacy is now matched by modern industrial parks that host multinational corporations such as Volkswagen, Ford, and Renault.</w:t>
      </w:r>
      <w:r>
        <w:t xml:space="preserve"> </w:t>
      </w:r>
      <w:r>
        <w:t xml:space="preserve">Furthermore, the province serves as the logistical heart of Argentina due to its central location. For any company looking to distribute goods nationally or export via the nearby ports of Buenos Aires or Rosario, having a local presence in</w:t>
      </w:r>
      <w:r>
        <w:t xml:space="preserve"> </w:t>
      </w:r>
      <w:r>
        <w:rPr>
          <w:bCs/>
          <w:b/>
        </w:rPr>
        <w:t xml:space="preserve">Argentina Córdoba</w:t>
      </w:r>
      <w:r>
        <w:t xml:space="preserve"> </w:t>
      </w:r>
      <w:r>
        <w:t xml:space="preserve">is not merely advantageous; it is essential for supply chain efficiency. The regional government offers various tax incentives and free-trade zone benefits that make this jurisdiction attractive for foreign direct investment. Consequently, a</w:t>
      </w:r>
      <w:r>
        <w:t xml:space="preserve"> </w:t>
      </w:r>
      <w:r>
        <w:rPr>
          <w:bCs/>
          <w:b/>
        </w:rPr>
        <w:t xml:space="preserve">Sales Executive</w:t>
      </w:r>
      <w:r>
        <w:t xml:space="preserve"> </w:t>
      </w:r>
      <w:r>
        <w:t xml:space="preserve">must be appointed to navigate these incentives and secure partnerships with local manufacturers who are currently seeking new suppliers of raw materials and intermediate goods.</w:t>
      </w:r>
    </w:p>
    <w:bookmarkEnd w:id="21"/>
    <w:bookmarkStart w:id="22" w:name="Xadbe2a6b357a22209edeaa112bcb2831114f361"/>
    <w:p>
      <w:pPr>
        <w:pStyle w:val="Heading2"/>
      </w:pPr>
      <w:r>
        <w:t xml:space="preserve">III. Role Definition: The Sales Executive Profile</w:t>
      </w:r>
    </w:p>
    <w:p>
      <w:pPr>
        <w:pStyle w:val="FirstParagraph"/>
      </w:pPr>
      <w:r>
        <w:t xml:space="preserve">The role of the</w:t>
      </w:r>
      <w:r>
        <w:t xml:space="preserve"> </w:t>
      </w:r>
      <w:r>
        <w:rPr>
          <w:bCs/>
          <w:b/>
        </w:rPr>
        <w:t xml:space="preserve">Sales Executive</w:t>
      </w:r>
      <w:r>
        <w:t xml:space="preserve"> </w:t>
      </w:r>
      <w:r>
        <w:t xml:space="preserve">in this project is multifaceted. This individual will serve as the primary face of our organization in the region, responsible for business development, client retention, and market intelligence gathering. Given the cultural nuances of</w:t>
      </w:r>
      <w:r>
        <w:t xml:space="preserve"> </w:t>
      </w:r>
      <w:r>
        <w:rPr>
          <w:bCs/>
          <w:b/>
        </w:rPr>
        <w:t xml:space="preserve">Argentina Córdoba</w:t>
      </w:r>
      <w:r>
        <w:t xml:space="preserve">, a generic sales profile is insufficient. The ideal candidate must possess a deep understanding of local business etiquette, where relationships (known as "confianza") often precede transactions.</w:t>
      </w:r>
      <w:r>
        <w:t xml:space="preserve"> </w:t>
      </w:r>
      <w:r>
        <w:t xml:space="preserve">Key responsibilities include:</w:t>
      </w:r>
    </w:p>
    <w:p>
      <w:pPr>
        <w:pStyle w:val="BodyText"/>
      </w:pPr>
      <w:r>
        <w:rPr>
          <w:bCs/>
          <w:b/>
        </w:rPr>
        <w:t xml:space="preserve">Key Account Management:</w:t>
      </w:r>
      <w:r>
        <w:t xml:space="preserve"> </w:t>
      </w:r>
      <w:r>
        <w:t xml:space="preserve">Establishing direct lines of communication with procurement managers in the automotive and agribusiness sectors within</w:t>
      </w:r>
      <w:r>
        <w:t xml:space="preserve"> </w:t>
      </w:r>
      <w:r>
        <w:rPr>
          <w:bCs/>
          <w:b/>
        </w:rPr>
        <w:t xml:space="preserve">Argentina Córdoba</w:t>
      </w:r>
      <w:r>
        <w:t xml:space="preserve">.</w:t>
      </w:r>
    </w:p>
    <w:p>
      <w:pPr>
        <w:pStyle w:val="BodyText"/>
      </w:pPr>
      <w:r>
        <w:rPr>
          <w:bCs/>
          <w:b/>
        </w:rPr>
        <w:t xml:space="preserve">Negotiation and Contracting:</w:t>
      </w:r>
      <w:r>
        <w:t xml:space="preserve"> </w:t>
      </w:r>
      <w:r>
        <w:t xml:space="preserve">Navigating local regulatory frameworks to secure favorable contract terms while ensuring compliance with Argentine labor and commercial laws.</w:t>
      </w:r>
    </w:p>
    <w:p>
      <w:pPr>
        <w:pStyle w:val="BodyText"/>
      </w:pPr>
      <w:r>
        <w:rPr>
          <w:bCs/>
          <w:b/>
        </w:rPr>
        <w:t xml:space="preserve">Cross-Functional Collaboration:</w:t>
      </w:r>
      <w:r>
        <w:t xml:space="preserve"> </w:t>
      </w:r>
      <w:r>
        <w:t xml:space="preserve">Working closely with logistics teams in the region to ensure that the promise made by the</w:t>
      </w:r>
      <w:r>
        <w:t xml:space="preserve"> </w:t>
      </w:r>
      <w:r>
        <w:rPr>
          <w:bCs/>
          <w:b/>
        </w:rPr>
        <w:t xml:space="preserve">Sales Executive</w:t>
      </w:r>
      <w:r>
        <w:t xml:space="preserve"> </w:t>
      </w:r>
      <w:r>
        <w:t xml:space="preserve">aligns with operational delivery capabilities.</w:t>
      </w:r>
    </w:p>
    <w:p>
      <w:pPr>
        <w:pStyle w:val="BodyText"/>
      </w:pPr>
      <w:r>
        <w:rPr>
          <w:bCs/>
          <w:b/>
        </w:rPr>
        <w:t xml:space="preserve">Crisis Management: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Argentina Córdoba</dc:title>
  <dc:creator/>
  <dc:language>en</dc:language>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