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Sales</w:t>
      </w:r>
      <w:r>
        <w:t xml:space="preserve"> </w:t>
      </w:r>
      <w:r>
        <w:t xml:space="preserve">Executive</w:t>
      </w:r>
      <w:r>
        <w:t xml:space="preserve"> </w:t>
      </w:r>
      <w:r>
        <w:t xml:space="preserve">Project</w:t>
      </w:r>
      <w:r>
        <w:t xml:space="preserve"> </w:t>
      </w:r>
      <w:r>
        <w:t xml:space="preserve">Report</w:t>
      </w:r>
      <w:r>
        <w:t xml:space="preserve"> </w:t>
      </w:r>
      <w:r>
        <w:t xml:space="preserve">-</w:t>
      </w:r>
      <w:r>
        <w:t xml:space="preserve"> </w:t>
      </w:r>
      <w:r>
        <w:t xml:space="preserve">Australia</w:t>
      </w:r>
      <w:r>
        <w:t xml:space="preserve"> </w:t>
      </w:r>
      <w:r>
        <w:t xml:space="preserve">Brisbane</w:t>
      </w:r>
    </w:p>
    <w:bookmarkStart w:id="31" w:name="project-report"/>
    <w:p>
      <w:pPr>
        <w:pStyle w:val="Heading1"/>
      </w:pPr>
      <w:r>
        <w:t xml:space="preserve">Project Report</w:t>
      </w:r>
    </w:p>
    <w:bookmarkStart w:id="20" w:name="Xce92390badcf9f08497f881bf74cb0d081b5b57"/>
    <w:p>
      <w:pPr>
        <w:pStyle w:val="Heading2"/>
      </w:pPr>
      <w:r>
        <w:t xml:space="preserve">Sales Executive Strategy and Implementation in Australia Brisbane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 October 24, 2023</w:t>
      </w:r>
      <w:r>
        <w:br/>
      </w:r>
      <w:r>
        <w:rPr>
          <w:bCs/>
          <w:b/>
        </w:rPr>
        <w:t xml:space="preserve">To: </w:t>
      </w:r>
      <w:r>
        <w:t xml:space="preserve">All Stakeholders</w:t>
      </w:r>
      <w:r>
        <w:br/>
      </w:r>
    </w:p>
    <w:p>
      <w:pPr>
        <w:pStyle w:val="BodyText"/>
      </w:pPr>
      <w:r>
        <w:t xml:space="preserve">    </w:t>
      </w:r>
      <w:r>
        <w:rPr>
          <w:iCs/>
          <w:i/>
        </w:rPr>
        <w:t xml:space="preserve">The purpose of this Project Report is to outline the comprehensive strategy for the appointment, integration, and operational success of a Sales Executive within our expanding division in Australia Brisbane. This document details the market dynamics, role definition, strategic objectives, and anticipated outcomes specifically tailored to the unique socio-economic landscape of Queensland.</w:t>
      </w:r>
    </w:p>
    <w:bookmarkEnd w:id="20"/>
    <w:bookmarkStart w:id="21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    As we look toward aggressive growth for our company in Southeast Asia and Oceania, securing a foothold in Australia Brisbane has become a primary strategic objective. This</w:t>
      </w:r>
      <w:r>
        <w:t xml:space="preserve"> </w:t>
      </w:r>
      <w:r>
        <w:rPr>
          <w:bCs/>
          <w:b/>
        </w:rPr>
        <w:t xml:space="preserve">Sales Executive Project Report</w:t>
      </w:r>
      <w:r>
        <w:t xml:space="preserve"> </w:t>
      </w:r>
      <w:r>
        <w:t xml:space="preserve">serves as the foundational blueprint for entering this lucrative market. The role of the Sales Executive is not merely transactional; it requires deep local insight, cultural fluency, and robust network management specific to Brisbane's business ecosystem.</w:t>
      </w:r>
    </w:p>
    <w:bookmarkEnd w:id="21"/>
    <w:bookmarkStart w:id="22" w:name="market-context-why-australia-brisbane"/>
    <w:p>
      <w:pPr>
        <w:pStyle w:val="Heading2"/>
      </w:pPr>
      <w:r>
        <w:t xml:space="preserve">2. Market Context: Why Australia Brisbane?</w:t>
      </w:r>
    </w:p>
    <w:p>
      <w:pPr>
        <w:pStyle w:val="FirstParagraph"/>
      </w:pPr>
      <w:r>
        <w:t xml:space="preserve">    Australia presents a stable yet competitive economic environment. However, selecting the right city within this nation is critical.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, as the capital of Queensland, stands out due to its strategic position as a gateway to Asia and its status as a growing hub for mining resources, renewable energy projects, and tourism.</w:t>
      </w:r>
    </w:p>
    <w:p>
      <w:pPr>
        <w:pStyle w:val="BodyText"/>
      </w:pPr>
      <w:r>
        <w:t xml:space="preserve">    The business culture in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 </w:t>
      </w:r>
      <w:r>
        <w:t xml:space="preserve">differs significantly from Sydney or Melbourne. It is characterized by a more relaxed but highly professional "fair go" attitude. Relationships are paramount, and face-to-face interactions hold more weight than they might in the fast-paced tech hubs of North America or even Sydney's corporate districts. Therefore, our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must be adept at navigating these nuanced social protocols to build trust with prospective clients.</w:t>
      </w:r>
    </w:p>
    <w:bookmarkEnd w:id="22"/>
    <w:bookmarkStart w:id="23" w:name="the-role-of-the-sales-executive"/>
    <w:p>
      <w:pPr>
        <w:pStyle w:val="Heading2"/>
      </w:pPr>
      <w:r>
        <w:t xml:space="preserve">3. The Role of the Sales Executive</w:t>
      </w:r>
    </w:p>
    <w:p>
      <w:pPr>
        <w:pStyle w:val="FirstParagraph"/>
      </w:pPr>
      <w:r>
        <w:t xml:space="preserve">    To succeed in this territory, we are defining a specialized role for our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. This position goes beyond standard quota attainment. The responsibilities include: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Local Market Penetration:</w:t>
      </w:r>
      <w:r>
        <w:t xml:space="preserve"> </w:t>
      </w:r>
      <w:r>
        <w:t xml:space="preserve">The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will identify key industries in Queensland—specifically construction, healthcare, and financial services—and map out decision-makers.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Alignment:</w:t>
      </w:r>
      <w:r>
        <w:t xml:space="preserve"> Understanding the unique work-life balance and communication styles of clients in</w:t>
      </w:r>
      <w:r>
        <w:t xml:space="preserve"> </w:t>
      </w:r>
      <w:r>
        <w:rPr>
          <w:iCs/>
          <w:i/>
        </w:rPr>
        <w:t xml:space="preserve">Australia Brisbane</w:t>
      </w:r>
      <w:r>
        <w:t xml:space="preserve">. For example, business lunches are common but often informal. The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must embody this balance to foster genuine connections.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Navigating Regulatory Environments:</w:t>
      </w:r>
      <w:r>
        <w:t xml:space="preserve"> Australia has stringent compliance standards regarding trade and commerce. Our executive must ensure all sales practices in</w:t>
      </w:r>
      <w:r>
        <w:t xml:space="preserve"> </w:t>
      </w:r>
      <w:r>
        <w:rPr>
          <w:iCs/>
          <w:i/>
        </w:rPr>
        <w:t xml:space="preserve">Australia Brisbane</w:t>
      </w:r>
      <w:r>
        <w:t xml:space="preserve"> </w:t>
      </w:r>
      <w:r>
        <w:t xml:space="preserve">adhere strictly to the Competition and Consumer Act 2010 and local Queensland regulations.</w:t>
      </w:r>
    </w:p>
    <w:bookmarkEnd w:id="23"/>
    <w:bookmarkStart w:id="27" w:name="strategic-objectives-for-q1-q4"/>
    <w:p>
      <w:pPr>
        <w:pStyle w:val="Heading2"/>
      </w:pPr>
      <w:r>
        <w:t xml:space="preserve">4. Strategic Objectives for Q1-Q4</w:t>
      </w:r>
    </w:p>
    <w:p>
      <w:pPr>
        <w:pStyle w:val="FirstParagraph"/>
      </w:pPr>
      <w:r>
        <w:t xml:space="preserve">    The success of this</w:t>
      </w:r>
      <w:r>
        <w:t xml:space="preserve"> </w:t>
      </w:r>
      <w:r>
        <w:rPr>
          <w:bCs/>
          <w:b/>
        </w:rPr>
        <w:t xml:space="preserve">Sales Executive Project Report</w:t>
      </w:r>
      <w:r>
        <w:t xml:space="preserve">'s initiatives will be measured against specific Key Performance Indicators (KPIs) designed for the</w:t>
      </w:r>
      <w:r>
        <w:t xml:space="preserve"> </w:t>
      </w:r>
      <w:r>
        <w:rPr>
          <w:iCs/>
          <w:i/>
        </w:rPr>
        <w:t xml:space="preserve">Australia Brisbane</w:t>
      </w:r>
      <w:r>
        <w:t xml:space="preserve"> </w:t>
      </w:r>
      <w:r>
        <w:t xml:space="preserve">market.</w:t>
      </w:r>
    </w:p>
    <w:bookmarkStart w:id="24" w:name="X6b278c560869a82a2ad878c5546eba4ab8e525f"/>
    <w:p>
      <w:pPr>
        <w:pStyle w:val="Heading3"/>
      </w:pPr>
      <w:r>
        <w:t xml:space="preserve">4.1 Networking and Brand Awareness (Months 1-3)</w:t>
      </w:r>
    </w:p>
    <w:p>
      <w:pPr>
        <w:pStyle w:val="FirstParagraph"/>
      </w:pPr>
      <w:r>
        <w:t xml:space="preserve">    The initial quarter focuses entirely on presence. The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will attend major industry expos in South East Queensland, such as the Brisbane Convention &amp; Exhibition Centre events. The goal is not immediate sales but establishing brand credibility within the tight-knit business community of</w:t>
      </w:r>
      <w:r>
        <w:t xml:space="preserve"> </w:t>
      </w:r>
      <w:r>
        <w:rPr>
          <w:iCs/>
          <w:i/>
        </w:rPr>
        <w:t xml:space="preserve">Australia Brisbane</w:t>
      </w:r>
      <w:r>
        <w:t xml:space="preserve">.</w:t>
      </w:r>
    </w:p>
    <w:bookmarkEnd w:id="24"/>
    <w:bookmarkStart w:id="25" w:name="X602bd19387f8e831a40abf2d18dda8a0855e245"/>
    <w:p>
      <w:pPr>
        <w:pStyle w:val="Heading3"/>
      </w:pPr>
      <w:r>
        <w:t xml:space="preserve">4.2 Pipeline Development and Conversion (Months 4-9)</w:t>
      </w:r>
    </w:p>
    <w:p>
      <w:pPr>
        <w:pStyle w:val="FirstParagraph"/>
      </w:pPr>
      <w:r>
        <w:t xml:space="preserve">    Building on established relationships, the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will move into active prospecting. This phase targets mid-market companies in Brisbane that are undergoing digital transformation or infrastructure expansion. We aim to convert at least 15% of qualified leads into signed contracts within this window.</w:t>
      </w:r>
    </w:p>
    <w:bookmarkEnd w:id="25"/>
    <w:bookmarkStart w:id="26" w:name="expansion-and-retention-months-10-12"/>
    <w:p>
      <w:pPr>
        <w:pStyle w:val="Heading3"/>
      </w:pPr>
      <w:r>
        <w:t xml:space="preserve">4.3 Expansion and Retention (Months 10-12)</w:t>
      </w:r>
    </w:p>
    <w:p>
      <w:pPr>
        <w:pStyle w:val="FirstParagraph"/>
      </w:pPr>
      <w:r>
        <w:t xml:space="preserve">    By the final quarter, the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will focus on upselling existing clients in</w:t>
      </w:r>
      <w:r>
        <w:t xml:space="preserve"> </w:t>
      </w:r>
      <w:r>
        <w:rPr>
          <w:iCs/>
          <w:i/>
        </w:rPr>
        <w:t xml:space="preserve">Australia Brisbane</w:t>
      </w:r>
      <w:r>
        <w:t xml:space="preserve"> </w:t>
      </w:r>
      <w:r>
        <w:t xml:space="preserve">while seeking referrals. Referral networks are powerful in Queensland communities. Satisfied local partners become our best sales channel.</w:t>
      </w:r>
    </w:p>
    <w:bookmarkEnd w:id="26"/>
    <w:bookmarkEnd w:id="27"/>
    <w:bookmarkStart w:id="28" w:name="operational-requirements-and-budgeting"/>
    <w:p>
      <w:pPr>
        <w:pStyle w:val="Heading2"/>
      </w:pPr>
      <w:r>
        <w:t xml:space="preserve">5. Operational Requirements and Budgeting</w:t>
      </w:r>
    </w:p>
    <w:p>
      <w:pPr>
        <w:pStyle w:val="FirstParagraph"/>
      </w:pPr>
      <w:r>
        <w:t xml:space="preserve">    Executing this plan requires specific resources tailored to the</w:t>
      </w:r>
      <w:r>
        <w:t xml:space="preserve"> </w:t>
      </w:r>
      <w:r>
        <w:rPr>
          <w:bCs/>
          <w:b/>
        </w:rPr>
        <w:t xml:space="preserve">Sales Executive's</w:t>
      </w:r>
      <w:r>
        <w:t xml:space="preserve"> </w:t>
      </w:r>
      <w:r>
        <w:t xml:space="preserve">role in</w:t>
      </w:r>
      <w:r>
        <w:t xml:space="preserve"> </w:t>
      </w:r>
      <w:r>
        <w:rPr>
          <w:iCs/>
          <w:i/>
        </w:rPr>
        <w:t xml:space="preserve">Australia Brisbane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Talent Acquisition:</w:t>
      </w:r>
      <w:r>
        <w:t xml:space="preserve"> We must hire a candidate with proven experience specifically in the Queensland market. A generic Australian salesperson may lack the specific network depth required for this city.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Technology Stack:</w:t>
      </w:r>
      <w:r>
        <w:t xml:space="preserve"> Implementation of CRM systems that integrate seamlessly with our global database, ensuring real-time tracking of activities across different time zones.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Travel Budget:</w:t>
      </w:r>
      <w:r>
        <w:t xml:space="preserve"> Given the vast distances within Australia, travel to regional towns surrounding</w:t>
      </w:r>
      <w:r>
        <w:t xml:space="preserve"> </w:t>
      </w:r>
      <w:r>
        <w:rPr>
          <w:iCs/>
          <w:i/>
        </w:rPr>
        <w:t xml:space="preserve">Australia Brisbane</w:t>
      </w:r>
      <w:r>
        <w:t xml:space="preserve"> </w:t>
      </w:r>
      <w:r>
        <w:t xml:space="preserve">(such as Ipswich or Sunshine Coast) may be necessary for client meetings. This must be factored into the operational budget.</w:t>
      </w:r>
    </w:p>
    <w:bookmarkEnd w:id="28"/>
    <w:bookmarkStart w:id="30" w:name="risk-management"/>
    <w:p>
      <w:pPr>
        <w:pStyle w:val="Heading2"/>
      </w:pPr>
      <w:r>
        <w:t xml:space="preserve">6. Risk Management</w:t>
      </w:r>
    </w:p>
    <w:p>
      <w:pPr>
        <w:pStyle w:val="FirstParagraph"/>
      </w:pPr>
      <w:r>
        <w:t xml:space="preserve">    Every</w:t>
      </w:r>
      <w:r>
        <w:t xml:space="preserve"> </w:t>
      </w:r>
      <w:r>
        <w:rPr>
          <w:bCs/>
          <w:b/>
        </w:rPr>
        <w:t xml:space="preserve">Sales Executive Project Report</w:t>
      </w:r>
      <w:r>
        <w:t xml:space="preserve"> </w:t>
      </w:r>
      <w:r>
        <w:t xml:space="preserve">must address potential risks:</w:t>
      </w:r>
    </w:p>
    <w:p>
      <w:pPr>
        <w:pStyle w:val="BodyText"/>
      </w:pPr>
      <w:r>
        <w:rPr>
          <w:bCs/>
          <w:b/>
        </w:rPr>
        <w:t xml:space="preserve">Currency Fluctuation:</w:t>
      </w:r>
      <w:r>
        <w:t xml:space="preserve">&amp;&gt; The Australian Dollar (AUD) fluctuates against the USD/EUR. The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will need pricing flexibility mechanisms to maintain margins.</w:t>
      </w:r>
    </w:p>
    <w:p>
      <w:pPr>
        <w:pStyle w:val="BodyText"/>
      </w:pPr>
      <w:r>
        <w:t xml:space="preserve">Economic Downturns:</w:t>
      </w:r>
    </w:p>
    <w:p>
      <w:pPr>
        <w:pStyle w:val="BodyText"/>
      </w:pPr>
      <w:r>
        <w:t xml:space="preserve">    If global economic conditions impact Queensland's resource-heavy economy, we must pivot quickly to service-based sales models. The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must be agile and prepared to adjust pitches based on real-time economic indicators in</w:t>
      </w:r>
      <w:r>
        <w:t xml:space="preserve"> </w:t>
      </w:r>
      <w:r>
        <w:rPr>
          <w:iCs/>
          <w:i/>
        </w:rPr>
        <w:t xml:space="preserve">Australia Brisbane</w:t>
      </w:r>
      <w:r>
        <w:t xml:space="preserve">.</w:t>
      </w:r>
    </w:p>
    <w:bookmarkStart w:id="29" w:name="conclusion-and-next-steps"/>
    <w:p>
      <w:pPr>
        <w:pStyle w:val="Heading2"/>
      </w:pPr>
      <w:r>
        <w:t xml:space="preserve">7. Conclusion and Next Steps</w:t>
      </w:r>
    </w:p>
    <w:p>
      <w:pPr>
        <w:pStyle w:val="FirstParagraph"/>
      </w:pPr>
      <w:r>
        <w:t xml:space="preserve">    This document outlines a robust framework for success. The appointment of a dedicated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is the critical linchpin in our strategy to dominate the</w:t>
      </w:r>
      <w:r>
        <w:t xml:space="preserve"> </w:t>
      </w:r>
      <w:r>
        <w:rPr>
          <w:iCs/>
          <w:i/>
        </w:rPr>
        <w:t xml:space="preserve">Australia Brisbane</w:t>
      </w:r>
      <w:r>
        <w:t xml:space="preserve"> </w:t>
      </w:r>
      <w:r>
        <w:t xml:space="preserve">market.</w:t>
      </w:r>
    </w:p>
    <w:p>
      <w:pPr>
        <w:pStyle w:val="BodyText"/>
      </w:pPr>
      <w:r>
        <w:t xml:space="preserve">   &gt;By respecting local nuances, adhering to strict compliance, and leveraging a relationship-driven sales approach, we position ourselves for sustainable growth. The next steps involve finalizing the job description for this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role immediately and commencing recruitment efforts with a focus on candidates currently active in the</w:t>
      </w:r>
      <w:r>
        <w:t xml:space="preserve"> </w:t>
      </w:r>
      <w:r>
        <w:rPr>
          <w:iCs/>
          <w:i/>
        </w:rPr>
        <w:t xml:space="preserve">Australia Brisbane</w:t>
      </w:r>
      <w:r>
        <w:t xml:space="preserve"> </w:t>
      </w:r>
      <w:r>
        <w:t xml:space="preserve">professional sphere.</w:t>
      </w:r>
    </w:p>
    <w:p>
      <w:pPr>
        <w:pStyle w:val="BodyText"/>
      </w:pPr>
      <w:r>
        <w:t xml:space="preserve">   &gt;We are confident that with disciplined execution of this plan, our company will not only enter but thrive in the vibrant commercial landscape of Queensland.</w:t>
      </w:r>
    </w:p>
    <w:bookmarkEnd w:id="29"/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Sales Executive Project Report - Australia Brisbane</dc:title>
  <dc:creator/>
  <dc:language>en</dc:language>
  <cp:keywords/>
  <dcterms:created xsi:type="dcterms:W3CDTF">2026-07-29T11:25:41Z</dcterms:created>
  <dcterms:modified xsi:type="dcterms:W3CDTF">2026-07-29T11:25:41Z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