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28" w:name="Xd8e758c32dbd70beadcda11f79b5df99c1535b1"/>
    <w:p>
      <w:pPr>
        <w:pStyle w:val="Heading1"/>
      </w:pPr>
      <w:r>
        <w:t xml:space="preserve">Project Report: Strategic Implementation of the Sales Executive Role in Brazil Brasília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Board</w:t>
      </w:r>
      <w:r>
        <w:br/>
      </w:r>
      <w:r>
        <w:t xml:space="preserve">Strategic Operations Department</w:t>
      </w:r>
      <w:r>
        <w:br/>
      </w:r>
      <w:r>
        <w:t xml:space="preserve">Expansion of Sales Force in Brazil Brasília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comprehensive strategy for deploying and optimizing 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within the federal capital,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 As a pivotal component of our national expansion plan, this initiative focuses on leveraging the unique political and economic landscape of Brasília to secure high-value B2B contracts with government entities, public corporations, and major private sector stakeholders operating in the Federal District. The report details market analysis, operational challenges, strategic positioning specific to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and key performance indicators (KPIs) required for the successful execution of this role.</w:t>
      </w:r>
    </w:p>
    <w:bookmarkEnd w:id="20"/>
    <w:bookmarkStart w:id="21" w:name="X0ad89957da93848ad7534ef8df0e93e7e763556"/>
    <w:p>
      <w:pPr>
        <w:pStyle w:val="Heading2"/>
      </w:pPr>
      <w:r>
        <w:t xml:space="preserve">2. Market Context: The Unique Environment of Brazil Brasília</w:t>
      </w:r>
    </w:p>
    <w:p>
      <w:pPr>
        <w:pStyle w:val="FirstParagraph"/>
      </w:pPr>
      <w:r>
        <w:rPr>
          <w:bCs/>
          <w:b/>
        </w:rPr>
        <w:t xml:space="preserve">Brazil Brasília</w:t>
      </w:r>
      <w:r>
        <w:t xml:space="preserve"> </w:t>
      </w:r>
      <w:r>
        <w:t xml:space="preserve">is not merely a geographical location; it is the political heart of the nation. Unlike São Paulo or Rio de Janeiro, which are commercial and tourist hubs respectively, the market dynamics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 </w:t>
      </w:r>
      <w:r>
        <w:t xml:space="preserve">are heavily influenced by government policy, public bidding processes (licitações), and diplomatic relations. For our company, penetrating this market requires a nuanced understanding of how business is conducted in the capital.</w:t>
      </w:r>
    </w:p>
    <w:p>
      <w:pPr>
        <w:pStyle w:val="BodyText"/>
      </w:pPr>
      <w:r>
        <w:t xml:space="preserve">The city hosts thousands of federal ministries, agencies, and state-owned enterprises. Consequently, the demand for specialized services and products is driven by public sector procurement cycles rather than pure consumer sentiment.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assigned to this region must possess not only traditional sales acumen but also a deep understanding of regulatory compliance and the bureaucratic nuances inherent in dealing with federal entities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</w:t>
      </w:r>
    </w:p>
    <w:bookmarkEnd w:id="21"/>
    <w:bookmarkStart w:id="22" w:name="Xd382d7ba3fd1a1913bf175ad11f6a093d523bd4"/>
    <w:p>
      <w:pPr>
        <w:pStyle w:val="Heading2"/>
      </w:pPr>
      <w:r>
        <w:t xml:space="preserve">3. Role Definition: The Sales Executive Profile</w:t>
      </w:r>
    </w:p>
    <w:p>
      <w:pPr>
        <w:pStyle w:val="FirstParagraph"/>
      </w:pPr>
      <w:r>
        <w:t xml:space="preserve">To succeed in this specific environment, the profile for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tailored to address the unique demands of working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 The core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Government Relations Networking:</w:t>
      </w:r>
      <w:r>
        <w:t xml:space="preserve"> </w:t>
      </w:r>
      <w:r>
        <w:t xml:space="preserve">Building and maintaining relationships with key decision-makers within ministries and federal agencies located in the Plano Piloto and surrounding administrative regions.</w:t>
      </w:r>
    </w:p>
    <w:p>
      <w:pPr>
        <w:numPr>
          <w:ilvl w:val="0"/>
          <w:numId w:val="1001"/>
        </w:numPr>
        <w:pStyle w:val="Compact"/>
      </w:pPr>
      <w:r>
        <w:t xml:space="preserve">Bid Management: Monitoring public bidding portals, preparing necessary documentation, and coordinating with technical teams to ensure compliance with legal requirements for government contracts.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Strategic Account Planning:</w:t>
      </w:r>
      <w:r>
        <w:t xml:space="preserve"> </w:t>
      </w:r>
      <w:r>
        <w:t xml:space="preserve">Identifying high-potential corporate clients who operate in the capital and require solutions that align with federal initiatives.</w:t>
      </w:r>
    </w:p>
    <w:p>
      <w:pPr>
        <w:numPr>
          <w:ilvl w:val="0"/>
          <w:numId w:val="1001"/>
        </w:numPr>
        <w:pStyle w:val="Compact"/>
      </w:pPr>
      <w:r>
        <w:t xml:space="preserve">Crisis Communication: Acting as the primary point of contact for existing government clients, ensuring service delivery meets strict public sector standards.</w:t>
      </w:r>
    </w:p>
    <w:p>
      <w:pPr>
        <w:pStyle w:val="FirstParagraph"/>
      </w:pPr>
      <w:r>
        <w:t xml:space="preserve">The ideal candidate must demonstrate cultural intelligence, patience for lengthy negotiation cycles typical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and a robust network within the local political and business community.</w:t>
      </w:r>
    </w:p>
    <w:bookmarkEnd w:id="22"/>
    <w:bookmarkStart w:id="23" w:name="X0b756e4d45de3c57ffdaf94ef3031299ab55558"/>
    <w:p>
      <w:pPr>
        <w:pStyle w:val="Heading2"/>
      </w:pPr>
      <w:r>
        <w:t xml:space="preserve">4. Strategic Challenges and Mitigation Strategies</w:t>
      </w:r>
    </w:p>
    <w:p>
      <w:pPr>
        <w:pStyle w:val="FirstParagraph"/>
      </w:pPr>
      <w:r>
        <w:t xml:space="preserve">A) Bureaucratic Complexity: One of the most significant challenges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 </w:t>
      </w:r>
      <w:r>
        <w:t xml:space="preserve">is the complexity of public procurement laws. Delays in payment, rigorous auditing, and changing regulations can impact cash flow.</w:t>
      </w:r>
      <w:r>
        <w:br/>
      </w:r>
      <w:r>
        <w:rPr>
          <w:iCs/>
          <w:i/>
        </w:rPr>
        <w:t xml:space="preserve">Mitigation:</w:t>
      </w:r>
      <w:r>
        <w:t xml:space="preserve"> </w:t>
      </w:r>
      <w:r>
        <w:t xml:space="preserve">Implementing a dedicated compliance team to support the Sales Executive in navigating legal frameworks.</w:t>
      </w:r>
    </w:p>
    <w:p>
      <w:pPr>
        <w:pStyle w:val="BodyText"/>
      </w:pPr>
      <w:r>
        <w:t xml:space="preserve">B) Competition: The market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 </w:t>
      </w:r>
      <w:r>
        <w:t xml:space="preserve">is saturated with local and national firms vying for government contracts.</w:t>
      </w:r>
      <w:r>
        <w:br/>
      </w:r>
      <w:r>
        <w:rPr>
          <w:iCs/>
          <w:i/>
        </w:rPr>
        <w:t xml:space="preserve">Mitigation:</w:t>
      </w:r>
      <w:r>
        <w:t xml:space="preserve"> </w:t>
      </w:r>
      <w:r>
        <w:t xml:space="preserve">Differentiating our value proposition through superior after-sales service and technology integration, which appeals to modernizing government agencies.</w:t>
      </w:r>
    </w:p>
    <w:p>
      <w:pPr>
        <w:pStyle w:val="BodyText"/>
      </w:pPr>
      <w:r>
        <w:t xml:space="preserve">C) Seasonality: Sales cycles in the public sector often align with fiscal years, leading to peaks in activity at specific times of the year.</w:t>
      </w:r>
      <w:r>
        <w:br/>
      </w:r>
      <w:r>
        <w:rPr>
          <w:iCs/>
          <w:i/>
        </w:rPr>
        <w:t xml:space="preserve">Mitigation:</w:t>
      </w:r>
      <w:r>
        <w:t xml:space="preserve"> </w:t>
      </w:r>
      <w:r>
        <w:t xml:space="preserve">Structuring quotas and KPIs for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to account for these seasonal fluctuations, focusing on pipeline building during off-peak periods.</w:t>
      </w:r>
    </w:p>
    <w:bookmarkEnd w:id="23"/>
    <w:bookmarkStart w:id="24" w:name="X278e6a11eef7b4e4e6c36a2da54eba52f00d3b5"/>
    <w:p>
      <w:pPr>
        <w:pStyle w:val="Heading2"/>
      </w:pPr>
      <w:r>
        <w:t xml:space="preserve">5. Operational Plan: First 90 Days in Brazil Brasília</w:t>
      </w:r>
    </w:p>
    <w:p>
      <w:pPr>
        <w:pStyle w:val="FirstParagraph"/>
      </w:pPr>
      <w:r>
        <w:t xml:space="preserve">To ensure immediate impact, the deployment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will follow a phased approach:</w:t>
      </w:r>
    </w:p>
    <w:p>
      <w:pPr>
        <w:numPr>
          <w:ilvl w:val="0"/>
          <w:numId w:val="1002"/>
        </w:numPr>
        <w:pStyle w:val="Compact"/>
      </w:pPr>
      <w:r>
        <w:t xml:space="preserve">Month 1: Immersion and Networking. The executive will attend key industry events in Brasília, meet with local partners, and conduct a thorough audit of existing government accounts. Focus on understanding the specific needs of federal agencies in the region.</w:t>
      </w:r>
    </w:p>
    <w:p>
      <w:pPr>
        <w:numPr>
          <w:ilvl w:val="0"/>
          <w:numId w:val="1002"/>
        </w:numPr>
        <w:pStyle w:val="Compact"/>
      </w:pPr>
      <w:r>
        <w:t xml:space="preserve">Month 2: Pipeline Development. Begin active prospecting for new bids. Establish connections with procurement officers and department heads. Submit initial proposals for low-hanging fruit opportunities.</w:t>
      </w:r>
    </w:p>
    <w:p>
      <w:pPr>
        <w:numPr>
          <w:ilvl w:val="0"/>
          <w:numId w:val="1002"/>
        </w:numPr>
        <w:pStyle w:val="Compact"/>
      </w:pPr>
      <w:r>
        <w:t xml:space="preserve">Month 3: Closure and Optimization. Aim to close first major deal in the Federal District. Analyze feedback from early interactions to refine the sales pitch specific to the Brasília audience.</w:t>
      </w:r>
    </w:p>
    <w:bookmarkEnd w:id="24"/>
    <w:bookmarkStart w:id="25" w:name="key-performance-indicators-kpis"/>
    <w:p>
      <w:pPr>
        <w:pStyle w:val="Heading2"/>
      </w:pPr>
      <w:r>
        <w:t xml:space="preserve">6. Key Performance Indicators (KPIs)</w:t>
      </w:r>
    </w:p>
    <w:p>
      <w:pPr>
        <w:pStyle w:val="FirstParagraph"/>
      </w:pPr>
      <w:r>
        <w:t xml:space="preserve">The success of this initiative will be measured against the following KPIs, tailored for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: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Target (Year 1)</w:t>
      </w:r>
    </w:p>
    <w:p>
      <w:pPr>
        <w:pStyle w:val="BodyText"/>
      </w:pPr>
      <w:r>
        <w:t xml:space="preserve">New Government Contracts Signed</w:t>
      </w:r>
    </w:p>
    <w:p>
      <w:pPr>
        <w:pStyle w:val="BodyText"/>
      </w:pPr>
      <w:r>
        <w:t xml:space="preserve">Total number of new federal or district-level contracts secured.</w:t>
      </w:r>
    </w:p>
    <w:p>
      <w:pPr>
        <w:pStyle w:val="BodyText"/>
      </w:pPr>
      <w:r>
        <w:t xml:space="preserve">&gt;5 Large Enterprise Accounts Established</w:t>
      </w:r>
    </w:p>
    <w:p>
      <w:pPr>
        <w:pStyle w:val="BodyText"/>
      </w:pPr>
      <w:r>
        <w:t xml:space="preserve">NEW RELATIONSHIPS WITH MAJOR CORPORATIONS OPERATING IN BRASILIA30%</w:t>
      </w:r>
    </w:p>
    <w:p>
      <w:pPr>
        <w:pStyle w:val="BodyText"/>
      </w:pPr>
      <w:r>
        <w:t xml:space="preserve">DEAL SIZE AVERAGE</w:t>
      </w:r>
    </w:p>
    <w:bookmarkEnd w:id="25"/>
    <w:bookmarkStart w:id="26" w:name="X11aef314cb4e578aefc3cd1b91eb79833414d6c"/>
    <w:p>
      <w:pPr>
        <w:pStyle w:val="Heading2"/>
      </w:pPr>
      <w:r>
        <w:t xml:space="preserve">7. Financial Implications and Budget Allocation</w:t>
      </w:r>
    </w:p>
    <w:p>
      <w:pPr>
        <w:pStyle w:val="FirstParagraph"/>
      </w:pPr>
      <w:r>
        <w:t xml:space="preserve">The budget for this project includes salary, benefits, travel expenses within the Federal District, and a dedicated marketing fund for networking events specific to the Brasília political calendar. It is estimated that the initial investment will yield a positive ROI within 18 months due to the high volume of federal spending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establishment of a dedicated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position in</w:t>
      </w:r>
    </w:p>
    <w:p>
      <w:pPr>
        <w:pStyle w:val="BodyText"/>
      </w:pPr>
      <w:r>
        <w:t xml:space="preserve">Brazil Brasília represents a strategic imperative for capturing significant market share in the public and B2B sectors. By addressing the unique bureaucratic and relational dynamics of the capital, we can build a sustainable revenue stream that leverages our core competencies. This Project Report recommends immediate approval of this role to capitalize on upcoming fiscal year budget allocations by federal agencies.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confidential and intended for internal use only.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Sales Executive Strategy for Brazil Brasília</dc:title>
  <dc:creator/>
  <dc:language>en</dc:language>
  <cp:keywords/>
  <dcterms:created xsi:type="dcterms:W3CDTF">2026-07-29T14:49:24Z</dcterms:created>
  <dcterms:modified xsi:type="dcterms:W3CDTF">2026-07-29T14:49:24Z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