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Colombia</w:t>
      </w:r>
      <w:r>
        <w:t xml:space="preserve"> </w:t>
      </w:r>
      <w:r>
        <w:t xml:space="preserve">Medellín</w:t>
      </w:r>
    </w:p>
    <w:bookmarkStart w:id="29" w:name="Xa9960a5b1a7aafb5aeb6e62ca5fb44e86d0b7c9"/>
    <w:p>
      <w:pPr>
        <w:pStyle w:val="Heading1"/>
      </w:pPr>
      <w:r>
        <w:t xml:space="preserve">Strategic Project Report: Sales Executive Deployment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Regional Expansion Strategy Unit</w:t>
      </w:r>
      <w:r>
        <w:br/>
      </w:r>
      <w:r>
        <w:t xml:space="preserve">Sales Executive Role Definition and Operational Framework for the Colombia Medellín Market</w:t>
      </w:r>
    </w:p>
    <w:p>
      <w:pPr>
        <w:pStyle w:val="BodyText"/>
      </w:pPr>
      <w:r>
        <w:t xml:space="preserve">This document outlines the critical strategic necessity, operational scope, and cultural adaptations required for the</w:t>
      </w:r>
      <w:r>
        <w:t xml:space="preserve"> </w:t>
      </w:r>
      <w:r>
        <w:rPr>
          <w:iCs/>
          <w:i/>
        </w:rPr>
        <w:t xml:space="preserve">Sales Executive</w:t>
      </w:r>
      <w:r>
        <w:t xml:space="preserve"> </w:t>
      </w:r>
      <w:r>
        <w:t xml:space="preserve">position within our expanding operations in</w:t>
      </w:r>
      <w:r>
        <w:t xml:space="preserve"> </w:t>
      </w:r>
      <w:r>
        <w:rPr>
          <w:bCs/>
          <w:b/>
        </w:rPr>
        <w:t xml:space="preserve">Colombia Medellín</w:t>
      </w:r>
      <w:r>
        <w:t xml:space="preserve">. It serves as a foundational guide for recruitment, training, and performance evaluation.</w:t>
      </w:r>
    </w:p>
    <w:bookmarkStart w:id="20" w:name="executive-summary"/>
    <w:p>
      <w:pPr>
        <w:pStyle w:val="Heading2"/>
      </w:pPr>
      <w:r>
        <w:t xml:space="preserve">1. Executive Summary</w:t>
      </w:r>
    </w:p>
    <w:p>
      <w:pPr>
        <w:pStyle w:val="FirstParagraph"/>
      </w:pPr>
      <w:r>
        <w:t xml:space="preserve">The decision to establish a robust commercial presence in the Antioquia region marks a pivotal moment in our global growth strategy. Among all potential hubs in Latin America,</w:t>
      </w:r>
      <w:r>
        <w:t xml:space="preserve"> </w:t>
      </w:r>
      <w:r>
        <w:rPr>
          <w:bCs/>
          <w:b/>
        </w:rPr>
        <w:t xml:space="preserve">Colombia Medellín</w:t>
      </w:r>
      <w:r>
        <w:t xml:space="preserve"> </w:t>
      </w:r>
      <w:r>
        <w:t xml:space="preserve">has been identified as a premier destination for technological innovation and industrial development. However, success in this dynamic market is not guaranteed by product quality alone; it requires human capital that understands the nuances of local commerce.</w:t>
      </w:r>
    </w:p>
    <w:p>
      <w:pPr>
        <w:pStyle w:val="BodyText"/>
      </w:pPr>
      <w:r>
        <w:t xml:space="preserve">The core objective of this report is to define the role of the</w:t>
      </w:r>
      <w:r>
        <w:t xml:space="preserve"> </w:t>
      </w:r>
      <w:r>
        <w:rPr>
          <w:iCs/>
          <w:i/>
        </w:rPr>
        <w:t xml:space="preserve">Sales Executive</w:t>
      </w:r>
      <w:r>
        <w:t xml:space="preserve"> </w:t>
      </w:r>
      <w:r>
        <w:t xml:space="preserve">as more than a revenue generator. In</w:t>
      </w:r>
      <w:r>
        <w:t xml:space="preserve"> </w:t>
      </w:r>
      <w:r>
        <w:rPr>
          <w:bCs/>
          <w:b/>
        </w:rPr>
        <w:t xml:space="preserve">Colombia Medellín</w:t>
      </w:r>
      <w:r>
        <w:t xml:space="preserve">, a Sales Executive acts as a cultural bridge, a strategic partner, and the primary face of our organization. This document details why this specific role is indispensable in this geographic location and provides a comprehensive framework for its execution.</w:t>
      </w:r>
    </w:p>
    <w:bookmarkEnd w:id="20"/>
    <w:bookmarkStart w:id="21" w:name="market-context-why-colombia-medellín"/>
    <w:p>
      <w:pPr>
        <w:pStyle w:val="Heading2"/>
      </w:pPr>
      <w:r>
        <w:t xml:space="preserve">2. Market Context: Why Colombia Medellín?</w:t>
      </w:r>
    </w:p>
    <w:p>
      <w:pPr>
        <w:pStyle w:val="FirstParagraph"/>
      </w:pPr>
      <w:r>
        <w:t xml:space="preserve">To understand the requirements of the</w:t>
      </w:r>
      <w:r>
        <w:t xml:space="preserve"> </w:t>
      </w:r>
      <w:r>
        <w:rPr>
          <w:iCs/>
          <w:i/>
        </w:rPr>
        <w:t xml:space="preserve">Sales Executive</w:t>
      </w:r>
      <w:r>
        <w:t xml:space="preserve">, one must first appreciate the environment of</w:t>
      </w:r>
      <w:r>
        <w:t xml:space="preserve"> </w:t>
      </w:r>
      <w:r>
        <w:rPr>
          <w:bCs/>
          <w:b/>
        </w:rPr>
        <w:t xml:space="preserve">Colombia Medellín</w:t>
      </w:r>
      <w:r>
        <w:t xml:space="preserve">. Often referred to as the "City of Eternal Spring," Medellín has transformed itself into a model city for urban innovation. It is home to a thriving tech hub, known locally as "Medellín Silicon Valley," and remains an industrial powerhouse in textiles, coffee processing, and manufacturing.</w:t>
      </w:r>
    </w:p>
    <w:p>
      <w:pPr>
        <w:pStyle w:val="BodyText"/>
      </w:pPr>
      <w:r>
        <w:t xml:space="preserve">The business culture in</w:t>
      </w:r>
      <w:r>
        <w:t xml:space="preserve"> </w:t>
      </w:r>
      <w:r>
        <w:rPr>
          <w:bCs/>
          <w:b/>
        </w:rPr>
        <w:t xml:space="preserve">Colombia Medellín</w:t>
      </w:r>
      <w:r>
        <w:t xml:space="preserve"> </w:t>
      </w:r>
      <w:r>
        <w:t xml:space="preserve">is distinct from the more transactional markets of North America or Europe. Relationships are paramount. Business is conducted on personal trust rather than purely contractual obligations initially. Therefore, a Sales Executive who approaches clients with an aggressive, cold-calling mentality will fail. Instead, the role requires patience, empathy, and a high degree of social intelligence.</w:t>
      </w:r>
    </w:p>
    <w:bookmarkEnd w:id="21"/>
    <w:bookmarkStart w:id="24" w:name="Xb7bb282db5b829691073ae384f4cba7fe15f06a"/>
    <w:p>
      <w:pPr>
        <w:pStyle w:val="Heading2"/>
      </w:pPr>
      <w:r>
        <w:t xml:space="preserve">3. Role Definition: The Colombia Medellín Sales Executive</w:t>
      </w:r>
    </w:p>
    <w:p>
      <w:pPr>
        <w:pStyle w:val="FirstParagraph"/>
      </w:pPr>
      <w:r>
        <w:t xml:space="preserve">The</w:t>
      </w:r>
      <w:r>
        <w:t xml:space="preserve"> </w:t>
      </w:r>
      <w:r>
        <w:rPr>
          <w:iCs/>
          <w:i/>
        </w:rPr>
        <w:t xml:space="preserve">Sales Executive</w:t>
      </w:r>
      <w:r>
        <w:t xml:space="preserve"> </w:t>
      </w:r>
      <w:r>
        <w:t xml:space="preserve">in this context is responsible for driving revenue growth while simultaneously building brand equity. The following sections detail the specific competencies and duties required for this position.</w:t>
      </w:r>
    </w:p>
    <w:bookmarkStart w:id="22" w:name="strategic-relationship-management"/>
    <w:p>
      <w:pPr>
        <w:pStyle w:val="Heading3"/>
      </w:pPr>
      <w:r>
        <w:t xml:space="preserve">3.1 Strategic Relationship Management</w:t>
      </w:r>
    </w:p>
    <w:p>
      <w:pPr>
        <w:pStyle w:val="FirstParagraph"/>
      </w:pPr>
      <w:r>
        <w:t xml:space="preserve">In</w:t>
      </w:r>
      <w:r>
        <w:t xml:space="preserve"> </w:t>
      </w:r>
      <w:r>
        <w:rPr>
          <w:bCs/>
          <w:b/>
        </w:rPr>
        <w:t xml:space="preserve">Colombia Medellín</w:t>
      </w:r>
      <w:r>
        <w:t xml:space="preserve">, sales cycles can be longer due to the emphasis on relationship-building. The Sales Executive must invest time in getting to know key decision-makers at a personal level. This involves attending social gatherings, understanding family values, and engaging in "small talk" (often about football, food, or local culture) before discussing business metrics. The Sales Executive is expected to cultivate a pipeline not just of leads, but of advocates.</w:t>
      </w:r>
    </w:p>
    <w:bookmarkEnd w:id="22"/>
    <w:bookmarkStart w:id="23" w:name="local-market-adaptation"/>
    <w:p>
      <w:pPr>
        <w:pStyle w:val="Heading3"/>
      </w:pPr>
      <w:r>
        <w:t xml:space="preserve">2. Local Market Adaptation</w:t>
      </w:r>
    </w:p>
    <w:p>
      <w:pPr>
        <w:pStyle w:val="FirstParagraph"/>
      </w:pPr>
      <w:r>
        <w:t xml:space="preserve">The Sales Executive must possess deep knowledge of the local economic landscape in Medellín. This includes understanding the purchasing power variations between different neighborhoods and sectors (e.g., El Poblado versus Laureles). They must be able to tailor value propositions to address specific pain points relevant to Colombian businesses, such as logistical challenges or currency fluctuation risks.</w:t>
      </w:r>
    </w:p>
    <w:bookmarkEnd w:id="23"/>
    <w:bookmarkEnd w:id="24"/>
    <w:bookmarkStart w:id="25" w:name="key-performance-indicators-kpis"/>
    <w:p>
      <w:pPr>
        <w:pStyle w:val="Heading2"/>
      </w:pPr>
      <w:r>
        <w:t xml:space="preserve">4. Key Performance Indicators (KPIs)</w:t>
      </w:r>
    </w:p>
    <w:p>
      <w:pPr>
        <w:pStyle w:val="FirstParagraph"/>
      </w:pPr>
      <w:r>
        <w:t xml:space="preserve">To ensure the effectiveness of the Sales Executive in</w:t>
      </w:r>
      <w:r>
        <w:t xml:space="preserve"> </w:t>
      </w:r>
      <w:r>
        <w:rPr>
          <w:bCs/>
          <w:b/>
        </w:rPr>
        <w:t xml:space="preserve">Colombia Medellín</w:t>
      </w:r>
      <w:r>
        <w:t xml:space="preserve">, we will utilize a balanced scorecard approach. Relying solely on revenue metrics is insufficient for early-stage market penetration.</w:t>
      </w:r>
    </w:p>
    <w:p>
      <w:pPr>
        <w:pStyle w:val="BodyText"/>
      </w:pPr>
      <w:r>
        <w:t xml:space="preserve">KPI Category</w:t>
      </w:r>
    </w:p>
    <w:p>
      <w:pPr>
        <w:pStyle w:val="BodyText"/>
      </w:pPr>
      <w:r>
        <w:t xml:space="preserve">Metric Description</w:t>
      </w:r>
    </w:p>
    <w:p>
      <w:pPr>
        <w:pStyle w:val="BodyText"/>
      </w:pPr>
      <w:r>
        <w:t xml:space="preserve">Benchmark (Year 1)</w:t>
      </w:r>
    </w:p>
    <w:p>
      <w:pPr>
        <w:pStyle w:val="BodyText"/>
      </w:pPr>
      <w:r>
        <w:rPr>
          <w:bCs/>
          <w:b/>
        </w:rPr>
        <w:t xml:space="preserve">Sales Volume</w:t>
      </w:r>
    </w:p>
    <w:p>
      <w:pPr>
        <w:pStyle w:val="BodyText"/>
      </w:pPr>
      <w:r>
        <w:t xml:space="preserve">Total revenue generated in COP and USD.</w:t>
      </w:r>
    </w:p>
    <w:p>
      <w:pPr>
        <w:pStyle w:val="BodyText"/>
      </w:pPr>
      <w:r>
        <w:t xml:space="preserve">$500,000 USD equivalent</w:t>
      </w:r>
    </w:p>
    <w:p>
      <w:pPr>
        <w:pStyle w:val="BodyText"/>
      </w:pPr>
      <w:r>
        <w:t xml:space="preserve">New Account Acquisition</w:t>
      </w:r>
      <w:r>
        <w:t xml:space="preserve"> </w:t>
      </w:r>
      <w:r>
        <w:t xml:space="preserve">&lt; td &gt; Number of new signed contracts with local enterprises .&lt; / td &gt;</w:t>
      </w:r>
      <w:r>
        <w:t xml:space="preserve"> </w:t>
      </w:r>
      <w:r>
        <w:t xml:space="preserve">&lt; tr &gt;</w:t>
      </w:r>
      <w:r>
        <w:t xml:space="preserve"> </w:t>
      </w:r>
      <w:r>
        <w:t xml:space="preserve">&lt; th &gt;</w:t>
      </w:r>
    </w:p>
    <w:p>
      <w:pPr>
        <w:pStyle w:val="BodyText"/>
      </w:pPr>
      <w:r>
        <w:t xml:space="preserve">Cultural Integration &lt; / th &gt;&lt; td &gt;/ N/A (Qualitative )&lt; / t d &gt;&lt; t d &gt;/ Strong feedback from local partners and clients regarding professionalism and cultural respect .</w:t>
      </w:r>
    </w:p>
    <w:p>
      <w:pPr>
        <w:pStyle w:val="BodyText"/>
      </w:pPr>
      <w:r>
        <w:rPr>
          <w:bCs/>
          <w:b/>
        </w:rPr>
        <w:t xml:space="preserve">Client Retention</w:t>
      </w:r>
    </w:p>
    <w:p>
      <w:pPr>
        <w:pStyle w:val="BodyText"/>
      </w:pPr>
      <w:r>
        <w:t xml:space="preserve">% of existing clients renewing contracts.</w:t>
      </w:r>
    </w:p>
    <w:p>
      <w:pPr>
        <w:pStyle w:val="BodyText"/>
      </w:pPr>
      <w:r>
        <w:t xml:space="preserve">&gt; 85%</w:t>
      </w:r>
    </w:p>
    <w:bookmarkEnd w:id="25"/>
    <w:bookmarkStart w:id="26" w:name="recruitment-and-profile-specifications"/>
    <w:p>
      <w:pPr>
        <w:pStyle w:val="Heading2"/>
      </w:pPr>
      <w:r>
        <w:t xml:space="preserve">5. Recruitment and Profile Specifications</w:t>
      </w:r>
    </w:p>
    <w:p>
      <w:pPr>
        <w:pStyle w:val="FirstParagraph"/>
      </w:pPr>
      <w:r>
        <w:t xml:space="preserve">Finding the right individual for this role requires a rigorous selection process. The ideal candidate for the Sales Executive position in Medellín should possess the following attributes:</w:t>
      </w:r>
    </w:p>
    <w:p>
      <w:pPr>
        <w:pStyle w:val="BodyText"/>
      </w:pPr>
      <w:r>
        <w:rPr>
          <w:bCs/>
          <w:b/>
        </w:rPr>
        <w:t xml:space="preserve">Linguistic Proficiency:</w:t>
      </w:r>
      <w:r>
        <w:t xml:space="preserve"> </w:t>
      </w:r>
      <w:r>
        <w:t xml:space="preserve">Native-level Spanish is non-negotiable, with a specific advantage given to candidates fluent in the Antioquian dialect, which is known for its polite and distinct linguistic features.</w:t>
      </w:r>
    </w:p>
    <w:p>
      <w:pPr>
        <w:pStyle w:val="BodyText"/>
      </w:pPr>
      <w:r>
        <w:rPr>
          <w:bCs/>
          <w:b/>
        </w:rPr>
        <w:t xml:space="preserve">Nationality/Residency: While expatriates may be considered if they have lived in Colombia for at least five years, local talent from Medellín is preferred due to existing networks.</w:t>
      </w:r>
    </w:p>
    <w:p>
      <w:pPr>
        <w:pStyle w:val="BodyText"/>
      </w:pPr>
      <w:r>
        <w:rPr>
          <w:bCs/>
          <w:b/>
        </w:rPr>
        <w:t xml:space="preserve">Educational Background:</w:t>
      </w:r>
      <w:r>
        <w:t xml:space="preserve"> </w:t>
      </w:r>
      <w:r>
        <w:t xml:space="preserve">A degree in Business Administration, Marketing, or International Relations from a reputable university such as the Universidad de Antioquia or EAFIT.</w:t>
      </w:r>
    </w:p>
    <w:bookmarkEnd w:id="26"/>
    <w:bookmarkStart w:id="27" w:name="challenges-and-mitigation-strategies"/>
    <w:p>
      <w:pPr>
        <w:pStyle w:val="Heading2"/>
      </w:pPr>
      <w:r>
        <w:t xml:space="preserve">6. Challenges and Mitigation Strategies</w:t>
      </w:r>
    </w:p>
    <w:p>
      <w:pPr>
        <w:pStyle w:val="FirstParagraph"/>
      </w:pPr>
      <w:r>
        <w:t xml:space="preserve">The Sales Executive will face specific challenges in</w:t>
      </w:r>
      <w:r>
        <w:t xml:space="preserve"> </w:t>
      </w:r>
      <w:r>
        <w:rPr>
          <w:bCs/>
          <w:b/>
        </w:rPr>
        <w:t xml:space="preserve">Colombia Medellín</w:t>
      </w:r>
      <w:r>
        <w:t xml:space="preserve">.</w:t>
      </w:r>
    </w:p>
    <w:p>
      <w:pPr>
        <w:pStyle w:val="BodyText"/>
      </w:pPr>
      <w:r>
        <w:rPr>
          <w:bCs/>
          <w:b/>
        </w:rPr>
        <w:t xml:space="preserve">Bureaucracy: Administrative processes can be slow. The Sales Executive must be patient and maintain persistent but polite follow-ups.</w:t>
      </w:r>
      <w:r>
        <w:rPr>
          <w:bCs/>
          <w:b/>
        </w:rPr>
        <w:t xml:space="preserve"> </w:t>
      </w:r>
      <w:r>
        <w:rPr>
          <w:bCs/>
          <w:b/>
        </w:rPr>
        <w:t xml:space="preserve">&lt; li &gt;&lt; Strong &gt; Price Sensitivity: Colombian markets can be highly competitive on price. The Sales Executive must focus on value-added services rather than engaging in destructive price wars.</w:t>
      </w:r>
    </w:p>
    <w:bookmarkEnd w:id="27"/>
    <w:bookmarkStart w:id="28" w:name="conclusion"/>
    <w:p>
      <w:pPr>
        <w:pStyle w:val="Heading2"/>
      </w:pPr>
      <w:r>
        <w:t xml:space="preserve">7. Conclusion</w:t>
      </w:r>
    </w:p>
    <w:p>
      <w:pPr>
        <w:pStyle w:val="FirstParagraph"/>
      </w:pPr>
      <w:r>
        <w:t xml:space="preserve">The successful implementation of our strategy in Colombia relies heavily on the performance of our frontline staff. The Sales Executive role is not merely a job title; it is the strategic engine that will drive our brand into the hearts and businesses of Medellín. By focusing on relationship-building, cultural respect, and local market intelligence, we can secure a dominant position in this vibrant economy.</w:t>
      </w:r>
    </w:p>
    <w:p>
      <w:pPr>
        <w:pStyle w:val="BodyText"/>
      </w:pPr>
      <w:r>
        <w:t xml:space="preserve">We recommend immediate commencement of the recruitment process for this critical role. The potential for growth in</w:t>
      </w:r>
      <w:r>
        <w:t xml:space="preserve"> </w:t>
      </w:r>
      <w:r>
        <w:rPr>
          <w:bCs/>
          <w:b/>
        </w:rPr>
        <w:t xml:space="preserve">Colombia Medellín</w:t>
      </w:r>
      <w:r>
        <w:t xml:space="preserve"> </w:t>
      </w:r>
      <w:r>
        <w:t xml:space="preserve">is vast, but it demands a Sales Executive who is as committed to understanding the people as they are to closing deals. This report serves as our guiding document to ensure we hire and support talent that embodies these values.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Colombia Medellín</dc:title>
  <dc:creator/>
  <dc:language>en</dc:language>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