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w:t>
      </w:r>
      <w:r>
        <w:t xml:space="preserve"> </w:t>
      </w:r>
      <w:r>
        <w:t xml:space="preserve">France</w:t>
      </w:r>
      <w:r>
        <w:t xml:space="preserve"> </w:t>
      </w:r>
      <w:r>
        <w:t xml:space="preserve">Marseille</w:t>
      </w:r>
    </w:p>
    <w:bookmarkStart w:id="33" w:name="X42798bb3f87a907b36c14f81e8406a606bc8bf7"/>
    <w:p>
      <w:pPr>
        <w:pStyle w:val="Heading1"/>
      </w:pPr>
      <w:r>
        <w:t xml:space="preserve">Sales Executive Project Report: Strategic Expansion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p>
    <w:p>
      <w:pPr>
        <w:pStyle w:val="BodyText"/>
      </w:pPr>
      <w:r>
        <w:t xml:space="preserve">: Sales Operations Division</w:t>
      </w:r>
      <w:r>
        <w:br/>
      </w:r>
      <w:r>
        <w:t xml:space="preserve">Subject : Final Project Report for the Sales Executive Initiative in France Marseille</w:t>
      </w:r>
    </w:p>
    <w:bookmarkStart w:id="20" w:name="executive-summary"/>
    <w:p>
      <w:pPr>
        <w:pStyle w:val="Heading2"/>
      </w:pPr>
      <w:r>
        <w:t xml:space="preserve">1. Executive Summary</w:t>
      </w:r>
    </w:p>
    <w:p>
      <w:pPr>
        <w:pStyle w:val="FirstParagraph"/>
      </w:pPr>
      <w:r>
        <w:t xml:space="preserve">This comprehensive Project Report outlines the strategic implementation, operational challenges, and financial outcomes of deploying a dedicated Sales Executive role focused specifically on the region of France Marseille. The primary objective of this initiative was to capitalize on the growing economic vitality of Southern France, with a particular emphasis on Marseille as a key hub for trade, logistics, and innovation.</w:t>
      </w:r>
      <w:r>
        <w:t xml:space="preserve"> </w:t>
      </w:r>
      <w:r>
        <w:t xml:space="preserve">Marseille has evolved significantly in recent years into one of Europe’s most dynamic cities. By establishing a robust sales presence here, the organization aims to not only increase revenue streams but also to solidify brand loyalty within the Mediterranean business corridor. This document details the market analysis conducted prior to launch, the recruitment and onboarding of key Sales Executive personnel, and the subsequent performance metrics that have been recorded over the last fiscal quarter. The findings indicate a promising trajectory for sustainable growth in this specific geographic area.</w:t>
      </w:r>
    </w:p>
    <w:bookmarkEnd w:id="20"/>
    <w:bookmarkStart w:id="24" w:name="X4c07e3768ae644ce5b915d2daa1cb7e40eb9e0e"/>
    <w:p>
      <w:pPr>
        <w:pStyle w:val="Heading2"/>
      </w:pPr>
      <w:r>
        <w:t xml:space="preserve">2. Market Analysis: The Case for France Marseille</w:t>
      </w:r>
    </w:p>
    <w:p>
      <w:pPr>
        <w:pStyle w:val="FirstParagraph"/>
      </w:pPr>
      <w:r>
        <w:t xml:space="preserve">Understanding the local context is critical to any successful sales strategy. Therefore, extensive research was conducted regarding the business environment in France Marseille before finalizing our entry strategy.</w:t>
      </w:r>
    </w:p>
    <w:bookmarkStart w:id="21" w:name="economic-landscape"/>
    <w:p>
      <w:pPr>
        <w:pStyle w:val="Heading3"/>
      </w:pPr>
      <w:r>
        <w:t xml:space="preserve">2.1 Economic Landscape</w:t>
      </w:r>
    </w:p>
    <w:p>
      <w:pPr>
        <w:pStyle w:val="FirstParagraph"/>
      </w:pPr>
      <w:r>
        <w:t xml:space="preserve">France Marseille serves as the primary gateway for imports and exports entering Southern Europe via the Port of Marseille-Fos, one of the largest ports in the Mediterranean basin. This logistical advantage creates a unique ecosystem for B2B sales opportunities, particularly in sectors such as manufacturing, retail distribution, technology services, and logistics consultancy. The city’s ongoing urban renewal projects have attracted a new wave of tech startups and international corporations seeking to establish footholds outside of Paris.</w:t>
      </w:r>
    </w:p>
    <w:bookmarkEnd w:id="21"/>
    <w:bookmarkStart w:id="22" w:name="competitive-environment"/>
    <w:p>
      <w:pPr>
        <w:pStyle w:val="Heading3"/>
      </w:pPr>
      <w:r>
        <w:t xml:space="preserve">2.2 Competitive Environment</w:t>
      </w:r>
    </w:p>
    <w:p>
      <w:pPr>
        <w:pStyle w:val="FirstParagraph"/>
      </w:pPr>
      <w:r>
        <w:t xml:space="preserve">The competitive landscape in France Marseille is characterized by strong local competitors who possess deep-rooted relationships within the community. However, these incumbents often lack the scalable technological solutions that our organization provides. The Project Report identifies a gap in the market for modern, integrated sales solutions that can streamline operations for mid-sized enterprises looking to expand their reach across Europe.</w:t>
      </w:r>
    </w:p>
    <w:bookmarkEnd w:id="22"/>
    <w:bookmarkStart w:id="23" w:name="cultural-nuances"/>
    <w:p>
      <w:pPr>
        <w:pStyle w:val="Heading3"/>
      </w:pPr>
      <w:r>
        <w:t xml:space="preserve">2.3 Cultural Nuances</w:t>
      </w:r>
    </w:p>
    <w:p>
      <w:pPr>
        <w:pStyle w:val="FirstParagraph"/>
      </w:pPr>
      <w:r>
        <w:t xml:space="preserve">Selling in France Marseille requires a nuanced approach to relationship building (le réseau). Unlike more transactional markets, business here is driven by trust and long-term partnerships. The Sales Executive role was designed specifically to address this need, focusing on face-to-face interactions and personalized service delivery rather than high-volume cold calling.</w:t>
      </w:r>
    </w:p>
    <w:bookmarkEnd w:id="23"/>
    <w:bookmarkEnd w:id="24"/>
    <w:bookmarkStart w:id="27" w:name="X3b50ba90f373313d25ea476837822f0cbca091e"/>
    <w:p>
      <w:pPr>
        <w:pStyle w:val="Heading2"/>
      </w:pPr>
      <w:r>
        <w:t xml:space="preserve">3. Strategic Implementation: The Role of the Sales Executive</w:t>
      </w:r>
    </w:p>
    <w:p>
      <w:pPr>
        <w:pStyle w:val="FirstParagraph"/>
      </w:pPr>
      <w:r>
        <w:t xml:space="preserve">The core of this project revolves around the deployment of a specialized</w:t>
      </w:r>
      <w:r>
        <w:t xml:space="preserve"> </w:t>
      </w:r>
      <w:r>
        <w:rPr>
          <w:bCs/>
          <w:b/>
        </w:rPr>
        <w:t xml:space="preserve">Sales Executive</w:t>
      </w:r>
      <w:r>
        <w:t xml:space="preserve">. This role was not merely an administrative addition but a strategic asset designed to bridge the gap between our headquarters and local clients in France Marseille.</w:t>
      </w:r>
    </w:p>
    <w:bookmarkStart w:id="25" w:name="recruitment-profile"/>
    <w:p>
      <w:pPr>
        <w:pStyle w:val="Heading3"/>
      </w:pPr>
      <w:r>
        <w:t xml:space="preserve">3.1 Recruitment Profile</w:t>
      </w:r>
    </w:p>
    <w:p>
      <w:pPr>
        <w:pStyle w:val="FirstParagraph"/>
      </w:pPr>
      <w:r>
        <w:t xml:space="preserve">The ideal candidate profile required bilingual proficiency (French and English) and extensive experience in the French B2B sector. We sought individuals who understood the cultural subtleties of doing business in Provence-Alpes-Côte d'Azur region. The selected Sales Executive possessed five years of experience in software sales within the logistics sector, providing immediate credibility with prospective clients in Marseille’s port-adjacent industries.</w:t>
      </w:r>
    </w:p>
    <w:bookmarkEnd w:id="25"/>
    <w:bookmarkStart w:id="26" w:name="operational-strategy"/>
    <w:p>
      <w:pPr>
        <w:pStyle w:val="Heading3"/>
      </w:pPr>
      <w:r>
        <w:t xml:space="preserve">3.2 Operational Strategy</w:t>
      </w:r>
    </w:p>
    <w:p>
      <w:pPr>
        <w:pStyle w:val="FirstParagraph"/>
      </w:pPr>
      <w:r>
        <w:t xml:space="preserve">The Sales Executive operates under a hybrid model, combining remote work capabilities for administrative tasks with an on-ground presence for client meetings. This approach ensures that resources are utilized efficiently while maintaining the high-touch service level required by French clients. Key responsibilities include:</w:t>
      </w:r>
    </w:p>
    <w:p>
      <w:pPr>
        <w:numPr>
          <w:ilvl w:val="0"/>
          <w:numId w:val="1001"/>
        </w:numPr>
        <w:pStyle w:val="Compact"/>
      </w:pPr>
      <w:r>
        <w:rPr>
          <w:bCs/>
          <w:b/>
        </w:rPr>
        <w:t xml:space="preserve">Lead Generation:</w:t>
      </w:r>
      <w:r>
        <w:t xml:space="preserve"> </w:t>
      </w:r>
      <w:r>
        <w:t xml:space="preserve">Identifying potential clients through local trade shows, networking events, and digital outreach tailored to the French market.</w:t>
      </w:r>
    </w:p>
    <w:p>
      <w:pPr>
        <w:numPr>
          <w:ilvl w:val="0"/>
          <w:numId w:val="1001"/>
        </w:numPr>
        <w:pStyle w:val="Compact"/>
      </w:pPr>
      <w:r>
        <w:rPr>
          <w:bCs/>
          <w:b/>
        </w:rPr>
        <w:t xml:space="preserve">Negotiation and Closing:</w:t>
      </w:r>
      <w:r>
        <w:t xml:space="preserve"> </w:t>
      </w:r>
      <w:r>
        <w:t xml:space="preserve">Managing the sales cycle from initial contact to contract signing, adhering to French legal standards regarding commercial agreements.</w:t>
      </w:r>
    </w:p>
    <w:p>
      <w:pPr>
        <w:numPr>
          <w:ilvl w:val="0"/>
          <w:numId w:val="1001"/>
        </w:numPr>
        <w:pStyle w:val="Compact"/>
      </w:pPr>
      <w:r>
        <w:rPr>
          <w:bCs/>
          <w:b/>
        </w:rPr>
        <w:t xml:space="preserve">Account Management:</w:t>
      </w:r>
      <w:r>
        <w:t xml:space="preserve"> </w:t>
      </w:r>
      <w:r>
        <w:t xml:space="preserve">Ensuring high retention rates by maintaining regular communication and addressing client concerns promptly.</w:t>
      </w:r>
    </w:p>
    <w:bookmarkEnd w:id="26"/>
    <w:bookmarkEnd w:id="27"/>
    <w:bookmarkStart w:id="28" w:name="financial-performance-and-key-metrics"/>
    <w:p>
      <w:pPr>
        <w:pStyle w:val="Heading2"/>
      </w:pPr>
      <w:r>
        <w:t xml:space="preserve">4. Financial Performance and Key Metrics</w:t>
      </w:r>
    </w:p>
    <w:p>
      <w:pPr>
        <w:pStyle w:val="FirstParagraph"/>
      </w:pPr>
      <w:r>
        <w:t xml:space="preserve">The financial results of the Sales Executive initiative in France Marseille have exceeded initial projections, validating the strategic decision to enter this market.</w:t>
      </w:r>
    </w:p>
    <w:p>
      <w:pPr>
        <w:pStyle w:val="BodyText"/>
      </w:pPr>
      <w:r>
        <w:t xml:space="preserve">Metric</w:t>
      </w:r>
    </w:p>
    <w:p>
      <w:pPr>
        <w:pStyle w:val="BodyText"/>
      </w:pPr>
      <w:r>
        <w:t xml:space="preserve">Target (Q3)</w:t>
      </w:r>
    </w:p>
    <w:p>
      <w:pPr>
        <w:pStyle w:val="BodyText"/>
      </w:pPr>
      <w:r>
        <w:t xml:space="preserve">Actual (Q3)</w:t>
      </w:r>
    </w:p>
    <w:p>
      <w:pPr>
        <w:pStyle w:val="BodyText"/>
      </w:pPr>
      <w:r>
        <w:t xml:space="preserve">Variance</w:t>
      </w:r>
    </w:p>
    <w:p>
      <w:pPr>
        <w:pStyle w:val="BodyText"/>
      </w:pPr>
      <w:r>
        <w:t xml:space="preserve">New Contracts Signed</w:t>
      </w:r>
    </w:p>
    <w:p>
      <w:pPr>
        <w:pStyle w:val="BodyText"/>
      </w:pPr>
      <w:r>
        <w:t xml:space="preserve">15</w:t>
      </w:r>
    </w:p>
    <w:p>
      <w:pPr>
        <w:pStyle w:val="BodyText"/>
      </w:pPr>
      <w:r>
        <w:t xml:space="preserve">22</w:t>
      </w:r>
      <w:r>
        <w:br/>
      </w:r>
      <w:r>
        <w:t xml:space="preserve">&lt; td&gt;+46.7 % &lt; tr &gt;</w:t>
      </w:r>
      <w:r>
        <w:t xml:space="preserve"> </w:t>
      </w:r>
      <w:r>
        <w:t xml:space="preserve">&lt; t d &gt;&lt; strong &gt;Revenue Generated (€) &lt; t d &gt; 150,000</w:t>
      </w:r>
      <w:r>
        <w:br/>
      </w:r>
    </w:p>
    <w:p>
      <w:pPr>
        <w:pStyle w:val="BodyText"/>
      </w:pPr>
      <w:r>
        <w:t xml:space="preserve">Customer Acquisition Cost</w:t>
      </w:r>
    </w:p>
    <w:p>
      <w:pPr>
        <w:pStyle w:val="BodyText"/>
      </w:pPr>
      <w:r>
        <w:t xml:space="preserve">€8,50</w:t>
      </w:r>
    </w:p>
    <w:p>
      <w:pPr>
        <w:pStyle w:val="BodyText"/>
      </w:pPr>
      <w:r>
        <w:t xml:space="preserve">12% below target. This efficiency is attributed to the targeted nature of the Sales Executive’s local networking efforts.</w:t>
      </w:r>
    </w:p>
    <w:bookmarkEnd w:id="28"/>
    <w:bookmarkStart w:id="31" w:name="challenges-and-mitigation-strategies"/>
    <w:p>
      <w:pPr>
        <w:pStyle w:val="Heading2"/>
      </w:pPr>
      <w:r>
        <w:t xml:space="preserve">5. Challenges and Mitigation Strategies</w:t>
      </w:r>
    </w:p>
    <w:p>
      <w:pPr>
        <w:pStyle w:val="FirstParagraph"/>
      </w:pPr>
      <w:r>
        <w:t xml:space="preserve">Despite the success, several challenges were encountered during the implementation phase of this project in France Marseille.</w:t>
      </w:r>
    </w:p>
    <w:bookmarkStart w:id="29" w:name="regulatory-complexity"/>
    <w:p>
      <w:pPr>
        <w:pStyle w:val="Heading3"/>
      </w:pPr>
      <w:r>
        <w:t xml:space="preserve">5.1 Regulatory Complexity</w:t>
      </w:r>
    </w:p>
    <w:p>
      <w:pPr>
        <w:pStyle w:val="FirstParagraph"/>
      </w:pPr>
      <w:r>
        <w:t xml:space="preserve">Navigating French labor laws and commercial regulations required significant legal consultation early on. To mitigate future risks, we established a partnership with a local legal firm specializing in employment law for foreign entities operating within France.</w:t>
      </w:r>
    </w:p>
    <w:bookmarkEnd w:id="29"/>
    <w:bookmarkStart w:id="30" w:name="cultural-integration"/>
    <w:p>
      <w:pPr>
        <w:pStyle w:val="Heading3"/>
      </w:pPr>
      <w:r>
        <w:t xml:space="preserve">5.2 Cultural Integration</w:t>
      </w:r>
    </w:p>
    <w:p>
      <w:pPr>
        <w:pStyle w:val="FirstParagraph"/>
      </w:pPr>
      <w:r>
        <w:t xml:space="preserve">Initial misunderstandings regarding communication styles posed minor hurdles in negotiations. The Sales Executive underwent specialized training focused on cross-cultural communication to refine their approach, resulting in improved client satisfaction scores by month three of operations.</w:t>
      </w:r>
    </w:p>
    <w:bookmarkEnd w:id="30"/>
    <w:bookmarkEnd w:id="31"/>
    <w:bookmarkStart w:id="32" w:name="conclusion-and-recommendations"/>
    <w:p>
      <w:pPr>
        <w:pStyle w:val="Heading2"/>
      </w:pPr>
      <w:r>
        <w:t xml:space="preserve">6. Conclusion and Recommendations</w:t>
      </w:r>
    </w:p>
    <w:p>
      <w:pPr>
        <w:pStyle w:val="FirstParagraph"/>
      </w:pPr>
      <w:r>
        <w:t xml:space="preserve">The Project Report confirms that the strategic deployment of a Sales Executive in France Marseille has been a resounding success. The combination of Marseille’s growing economic importance and the tailored approach taken by our sales team has created a solid foundation for future expansion.</w:t>
      </w:r>
      <w:r>
        <w:t xml:space="preserve"> </w:t>
      </w:r>
      <w:r>
        <w:t xml:space="preserve">Based on these findings, it is recommended to:</w:t>
      </w:r>
      <w:r>
        <w:t xml:space="preserve"> </w:t>
      </w:r>
      <w:r>
        <w:t xml:space="preserve">1.</w:t>
      </w:r>
      <w:r>
        <w:t xml:space="preserve"> </w:t>
      </w:r>
      <w:r>
        <w:rPr>
          <w:bCs/>
          <w:b/>
        </w:rPr>
        <w:t xml:space="preserve">Expand Team Size:</w:t>
      </w:r>
      <w:r>
        <w:t xml:space="preserve"> </w:t>
      </w:r>
      <w:r>
        <w:t xml:space="preserve">Hire two additional Sales Executives to cover adjacent regions in Southern France, leveraging the infrastructure built in Marseille.</w:t>
      </w:r>
      <w:r>
        <w:t xml:space="preserve"> </w:t>
      </w:r>
      <w:r>
        <w:t xml:space="preserve">2.</w:t>
      </w:r>
      <w:r>
        <w:t xml:space="preserve"> </w:t>
      </w:r>
      <w:r>
        <w:rPr>
          <w:bCs/>
          <w:b/>
        </w:rPr>
        <w:t xml:space="preserve">Increase Marketing Spend:</w:t>
      </w:r>
      <w:r>
        <w:t xml:space="preserve"> </w:t>
      </w:r>
      <w:r>
        <w:t xml:space="preserve">Invest more heavily in local digital marketing campaigns tailored to the French audience to support the sales team’s efforts.</w:t>
      </w:r>
      <w:r>
        <w:t xml:space="preserve"> </w:t>
      </w:r>
      <w:r>
        <w:t xml:space="preserve">3.</w:t>
      </w:r>
      <w:r>
        <w:t xml:space="preserve"> </w:t>
      </w:r>
      <w:r>
        <w:rPr>
          <w:bCs/>
          <w:b/>
        </w:rPr>
        <w:t xml:space="preserve">Enhance Local Partnerships:</w:t>
      </w:r>
    </w:p>
    <w:p>
      <w:pPr>
        <w:pStyle w:val="BodyText"/>
      </w:pPr>
      <w:r>
        <w:t xml:space="preserve">End of Report | Confidential Document</w:t>
      </w:r>
    </w:p>
    <w:p>
      <w:pPr>
        <w:pStyle w:val="BodyText"/>
      </w:pPr>
      <w:r>
        <w:t xml:space="preserve">© 2023 Global Sales Division.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 France Marseille</dc:title>
  <dc:creator/>
  <dc:language>en</dc:language>
  <cp:keywords/>
  <dcterms:created xsi:type="dcterms:W3CDTF">2026-07-29T15:05:51Z</dcterms:created>
  <dcterms:modified xsi:type="dcterms:W3CDTF">2026-07-29T15:05:51Z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