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Israel</w:t>
      </w:r>
      <w:r>
        <w:t xml:space="preserve"> </w:t>
      </w:r>
      <w:r>
        <w:t xml:space="preserve">Tel</w:t>
      </w:r>
      <w:r>
        <w:t xml:space="preserve"> </w:t>
      </w:r>
      <w:r>
        <w:t xml:space="preserve">Aviv</w:t>
      </w:r>
      <w:r>
        <w:t xml:space="preserve"> </w:t>
      </w:r>
      <w:r>
        <w:t xml:space="preserve">Market</w:t>
      </w:r>
      <w:r>
        <w:t xml:space="preserve"> </w:t>
      </w:r>
      <w:r>
        <w:t xml:space="preserve">Expansion</w:t>
      </w:r>
    </w:p>
    <w:bookmarkStart w:id="30"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 Regional Operations Department</w:t>
      </w:r>
      <w:r>
        <w:br/>
      </w:r>
      <w:r>
        <w:t xml:space="preserve">: Strategic Deployment of Sales Executive Roles in the Israel Tel Aviv Ecosystem</w:t>
      </w:r>
    </w:p>
    <w:bookmarkStart w:id="20" w:name="executive-summary"/>
    <w:p>
      <w:pPr>
        <w:pStyle w:val="Heading3"/>
      </w:pPr>
      <w:r>
        <w:t xml:space="preserve">Executive Summary</w:t>
      </w:r>
    </w:p>
    <w:p>
      <w:pPr>
        <w:pStyle w:val="FirstParagraph"/>
      </w:pPr>
      <w:r>
        <w:t xml:space="preserve">This Project Report outlines the strategic framework, operational challenges, and expected outcomes for deploying a dedicated Sales Executive profile within the dynamic business environment of Israel Tel Aviv. As Tel Aviv solidifies its position as a global "Startup Nation" hub and a critical node in the international fintech, cybersecurity, and SaaS sectors, our organization must adapt its sales methodologies to fit local nuances. This document details how specialized Sales Executive personnel can drive revenue growth by leveraging the unique networking culture of Israel Tel Aviv while navigating regulatory compliance with Israeli data protection laws.</w:t>
      </w:r>
    </w:p>
    <w:bookmarkEnd w:id="20"/>
    <w:bookmarkStart w:id="21" w:name="introduction-and-strategic-context"/>
    <w:p>
      <w:pPr>
        <w:pStyle w:val="Heading2"/>
      </w:pPr>
      <w:r>
        <w:t xml:space="preserve">1. Introduction and Strategic Context</w:t>
      </w:r>
    </w:p>
    <w:p>
      <w:pPr>
        <w:pStyle w:val="FirstParagraph"/>
      </w:pPr>
      <w:r>
        <w:t xml:space="preserve">The decision to focus our expansion efforts on Israel Tel Aviv is driven by the city’s unparalleled density of technological innovation and its role as a gateway between European, Asian, and Middle Eastern markets. However, entering this market requires more than just standard international sales tactics; it demands a deep understanding of local business etiquette, linguistic preferences (Hebrew vs. English), and the high-stakes nature of B2B negotiations prevalent in</w:t>
      </w:r>
      <w:r>
        <w:t xml:space="preserve"> </w:t>
      </w:r>
      <w:r>
        <w:rPr>
          <w:bCs/>
          <w:b/>
        </w:rPr>
        <w:t xml:space="preserve">Israel Tel Aviv</w:t>
      </w:r>
      <w:r>
        <w:t xml:space="preserve">.</w:t>
      </w:r>
    </w:p>
    <w:p>
      <w:pPr>
        <w:pStyle w:val="BodyText"/>
      </w:pPr>
      <w:r>
        <w:t xml:space="preserve">The core objective of this project is to define the role, responsibilities, and key performance indicators (KPIs) for our incoming</w:t>
      </w:r>
      <w:r>
        <w:t xml:space="preserve"> </w:t>
      </w:r>
      <w:r>
        <w:rPr>
          <w:bCs/>
          <w:b/>
        </w:rPr>
        <w:t xml:space="preserve">Sales Executive</w:t>
      </w:r>
      <w:r>
        <w:t xml:space="preserve">. These individuals will serve as the primary interface between our global headquarters and local enterprises in Israel. The report argues that a localized approach is not merely beneficial but essential for sustainable growth in this competitive landscape.</w:t>
      </w:r>
    </w:p>
    <w:bookmarkEnd w:id="21"/>
    <w:bookmarkStart w:id="22" w:name="X9267d086ecd10d18a87d073ac9d1e16ddad8cac"/>
    <w:p>
      <w:pPr>
        <w:pStyle w:val="Heading2"/>
      </w:pPr>
      <w:r>
        <w:t xml:space="preserve">2. Market Analysis: The Israel Tel Aviv Landscape</w:t>
      </w:r>
    </w:p>
    <w:p>
      <w:pPr>
        <w:pStyle w:val="FirstParagraph"/>
      </w:pPr>
      <w:r>
        <w:t xml:space="preserve">To effectively position our</w:t>
      </w:r>
      <w:r>
        <w:t xml:space="preserve"> </w:t>
      </w:r>
      <w:r>
        <w:rPr>
          <w:bCs/>
          <w:b/>
        </w:rPr>
        <w:t xml:space="preserve">Sales Executive</w:t>
      </w:r>
      <w:r>
        <w:t xml:space="preserve">, one must first understand the terrain of the local market. Israel Tel Aviv is characterized by:</w:t>
      </w:r>
    </w:p>
    <w:p>
      <w:pPr>
        <w:numPr>
          <w:ilvl w:val="0"/>
          <w:numId w:val="1001"/>
        </w:numPr>
        <w:pStyle w:val="Compact"/>
      </w:pPr>
      <w:r>
        <w:rPr>
          <w:bCs/>
          <w:b/>
        </w:rPr>
        <w:t xml:space="preserve">Dense Innovation Hubs:</w:t>
      </w:r>
      <w:r>
        <w:t xml:space="preserve"> </w:t>
      </w:r>
      <w:r>
        <w:t xml:space="preserve">Areas like South Tel Aviv and HaTichyonot are teeming with startups and established tech giants alike.</w:t>
      </w:r>
    </w:p>
    <w:p>
      <w:pPr>
        <w:numPr>
          <w:ilvl w:val="0"/>
          <w:numId w:val="1001"/>
        </w:numPr>
        <w:pStyle w:val="Compact"/>
      </w:pPr>
      <w:r>
        <w:rPr>
          <w:bCs/>
          <w:b/>
        </w:rPr>
        <w:t xml:space="preserve">Negotiation Culture:</w:t>
      </w:r>
      <w:r>
        <w:t xml:space="preserve"> </w:t>
      </w:r>
      <w:r>
        <w:t xml:space="preserve">In Israeli business culture, directness is valued. The sales cycle can be faster than in Western Europe or North America, but it requires high trust levels. A</w:t>
      </w:r>
      <w:r>
        <w:t xml:space="preserve"> </w:t>
      </w:r>
      <w:r>
        <w:rPr>
          <w:bCs/>
          <w:b/>
        </w:rPr>
        <w:t xml:space="preserve">Sales Executive</w:t>
      </w:r>
      <w:r>
        <w:t xml:space="preserve"> </w:t>
      </w:r>
      <w:r>
        <w:t xml:space="preserve">must be culturally competent to navigate "Dugri" (straight talk) communication styles.</w:t>
      </w:r>
    </w:p>
    <w:p>
      <w:pPr>
        <w:numPr>
          <w:ilvl w:val="0"/>
          <w:numId w:val="1001"/>
        </w:numPr>
        <w:pStyle w:val="Compact"/>
      </w:pPr>
      <w:r>
        <w:rPr>
          <w:bCs/>
          <w:b/>
        </w:rPr>
        <w:t xml:space="preserve">Tech-Savvy Clients:</w:t>
      </w:r>
      <w:r>
        <w:t xml:space="preserve"> </w:t>
      </w:r>
      <w:r>
        <w:t xml:space="preserve">Prospects in Israel Tel Aviv are often highly technical themselves. The Sales Executive must possess strong product knowledge to engage on an intellectual level with CTOs and CIOs.</w:t>
      </w:r>
    </w:p>
    <w:p>
      <w:pPr>
        <w:numPr>
          <w:ilvl w:val="0"/>
          <w:numId w:val="1001"/>
        </w:numPr>
        <w:pStyle w:val="Compact"/>
      </w:pPr>
      <w:r>
        <w:rPr>
          <w:bCs/>
          <w:b/>
        </w:rPr>
        <w:t xml:space="preserve">Economic Volatility:</w:t>
      </w:r>
      <w:r>
        <w:t xml:space="preserve"> </w:t>
      </w:r>
      <w:r>
        <w:t xml:space="preserve">Due to geopolitical factors, budget cycles can be unpredictable. Flexibility in contract structures is a key requirement for our sales strategy here.</w:t>
      </w:r>
    </w:p>
    <w:bookmarkEnd w:id="22"/>
    <w:bookmarkStart w:id="26" w:name="Xd382d7ba3fd1a1913bf175ad11f6a093d523bd4"/>
    <w:p>
      <w:pPr>
        <w:pStyle w:val="Heading2"/>
      </w:pPr>
      <w:r>
        <w:t xml:space="preserve">3. Role Definition: The Sales Executive Profile</w:t>
      </w:r>
    </w:p>
    <w:p>
      <w:pPr>
        <w:pStyle w:val="FirstParagraph"/>
      </w:pPr>
      <w:r>
        <w:t xml:space="preserve">The</w:t>
      </w:r>
      <w:r>
        <w:t xml:space="preserve"> </w:t>
      </w:r>
      <w:r>
        <w:rPr>
          <w:bCs/>
          <w:b/>
        </w:rPr>
        <w:t xml:space="preserve">Sales Executive</w:t>
      </w:r>
      <w:r>
        <w:t xml:space="preserve"> </w:t>
      </w:r>
      <w:r>
        <w:t xml:space="preserve">role in this context is hybrid, requiring both hunter and farmer capabilities. Below are the detailed responsibilities tailored for the Israel Tel Aviv market:</w:t>
      </w:r>
    </w:p>
    <w:bookmarkStart w:id="23" w:name="market-penetration-strategy"/>
    <w:p>
      <w:pPr>
        <w:pStyle w:val="Heading3"/>
      </w:pPr>
      <w:r>
        <w:t xml:space="preserve">3.1 Market Penetration Strategy</w:t>
      </w:r>
    </w:p>
    <w:p>
      <w:pPr>
        <w:pStyle w:val="FirstParagraph"/>
      </w:pPr>
      <w:r>
        <w:t xml:space="preserve">The Sales Executive will identify high-potential sectors within Israel Tel Aviv, specifically focusing on Fintech, Cybersecurity, and AgriTech. They will develop targeted outreach campaigns that resonate with local pain points.</w:t>
      </w:r>
    </w:p>
    <w:bookmarkEnd w:id="23"/>
    <w:bookmarkStart w:id="24" w:name="relationship-management"/>
    <w:p>
      <w:pPr>
        <w:pStyle w:val="Heading3"/>
      </w:pPr>
      <w:r>
        <w:t xml:space="preserve">3.2 Relationship Management</w:t>
      </w:r>
    </w:p>
    <w:p>
      <w:pPr>
        <w:pStyle w:val="FirstParagraph"/>
      </w:pPr>
      <w:r>
        <w:t xml:space="preserve">In Israel Tel Aviv, business is heavily relationship-driven. The Sales Executive must invest time in building long-term trust. This involves face-to-face meetings, attending local tech conferences (such as WebSummit or local IDF veteran networking groups), and maintaining high-touch communication.</w:t>
      </w:r>
    </w:p>
    <w:bookmarkEnd w:id="24"/>
    <w:bookmarkStart w:id="25" w:name="localization-of-messaging"/>
    <w:p>
      <w:pPr>
        <w:pStyle w:val="Heading3"/>
      </w:pPr>
      <w:r>
        <w:t xml:space="preserve">3.3 Localization of Messaging</w:t>
      </w:r>
    </w:p>
    <w:p>
      <w:pPr>
        <w:pStyle w:val="FirstParagraph"/>
      </w:pPr>
      <w:r>
        <w:t xml:space="preserve">The Sales Executive is responsible for adapting global marketing materials to fit the Israeli context. This includes ensuring all communications are available in Hebrew where necessary and understanding local regulatory requirements regarding data sovereignty (such as compliance with the Privacy Protection Act in Israel).</w:t>
      </w:r>
    </w:p>
    <w:bookmarkEnd w:id="25"/>
    <w:bookmarkEnd w:id="26"/>
    <w:bookmarkStart w:id="27" w:name="operational-challenges-and-mitigation"/>
    <w:p>
      <w:pPr>
        <w:pStyle w:val="Heading2"/>
      </w:pPr>
      <w:r>
        <w:t xml:space="preserve">4. Operational Challenges and Mitigation</w:t>
      </w:r>
    </w:p>
    <w:p>
      <w:pPr>
        <w:pStyle w:val="FirstParagraph"/>
      </w:pPr>
      <w:r>
        <w:rPr>
          <w:bCs/>
          <w:b/>
        </w:rPr>
        <w:t xml:space="preserve">A. Talent Acquisition:</w:t>
      </w:r>
    </w:p>
    <w:p>
      <w:pPr>
        <w:pStyle w:val="BodyText"/>
      </w:pPr>
      <w:r>
        <w:t xml:space="preserve">Finding a Sales Executive who possesses both international sales acumen and local Israeli market insight is difficult. Many top talent are already employed by local unicorns offering significant equity packages.</w:t>
      </w:r>
    </w:p>
    <w:p>
      <w:pPr>
        <w:pStyle w:val="BodyText"/>
      </w:pPr>
      <w:r>
        <w:rPr>
          <w:iCs/>
          <w:i/>
        </w:rPr>
        <w:t xml:space="preserve">Mitigation Strategy:</w:t>
      </w:r>
      <w:r>
        <w:t xml:space="preserve"> </w:t>
      </w:r>
      <w:r>
        <w:t xml:space="preserve">We will offer competitive equity options combined with a strong global brand reputation. Additionally, we will consider hiring bilingual Sales Executives who have returned from abroad (Olim) or international candidates willing to relocate, providing them with extensive cultural onboarding.</w:t>
      </w:r>
    </w:p>
    <w:p>
      <w:pPr>
        <w:pStyle w:val="BodyText"/>
      </w:pPr>
      <w:r>
        <w:rPr>
          <w:bCs/>
          <w:b/>
        </w:rPr>
        <w:t xml:space="preserve">B. Regulatory Compliance:</w:t>
      </w:r>
    </w:p>
    <w:p>
      <w:pPr>
        <w:pStyle w:val="BodyText"/>
      </w:pPr>
      <w:r>
        <w:t xml:space="preserve">Sales activities in Israel Tel Aviv must adhere to strict data protection laws. The Sales Executive must be trained on GDPR equivalents and local privacy statutes.</w:t>
      </w:r>
    </w:p>
    <w:p>
      <w:pPr>
        <w:pStyle w:val="BodyText"/>
      </w:pPr>
      <w:r>
        <w:rPr>
          <w:iCs/>
          <w:i/>
        </w:rPr>
        <w:t xml:space="preserve">Mitigation Strategy:</w:t>
      </w:r>
      <w:r>
        <w:t xml:space="preserve"> </w:t>
      </w:r>
      <w:r>
        <w:t xml:space="preserve">Legal workshops will be mandatory for the Sales Executive team before they engage with prospects.</w:t>
      </w:r>
    </w:p>
    <w:bookmarkEnd w:id="27"/>
    <w:bookmarkStart w:id="29" w:name="key-performance-indicators-kpis"/>
    <w:p>
      <w:pPr>
        <w:pStyle w:val="Heading2"/>
      </w:pPr>
      <w:r>
        <w:t xml:space="preserve">5. Key Performance Indicators (KPIs)</w:t>
      </w:r>
    </w:p>
    <w:p>
      <w:pPr>
        <w:pStyle w:val="FirstParagraph"/>
      </w:pPr>
      <w:r>
        <w:t xml:space="preserve">To measure the success of our deployment in Israel Tel Aviv, we will track the following metrics for each Sales Executive:</w:t>
      </w:r>
    </w:p>
    <w:p>
      <w:pPr>
        <w:pStyle w:val="BodyText"/>
      </w:pPr>
      <w:r>
        <w:t xml:space="preserve">KPI Category</w:t>
      </w:r>
    </w:p>
    <w:p>
      <w:pPr>
        <w:pStyle w:val="BodyText"/>
      </w:pPr>
      <w:r>
        <w:t xml:space="preserve">Metric</w:t>
      </w:r>
    </w:p>
    <w:p>
      <w:pPr>
        <w:pStyle w:val="BodyText"/>
      </w:pPr>
      <w:r>
        <w:t xml:space="preserve">Benchmark (Year 1)</w:t>
      </w:r>
    </w:p>
    <w:bookmarkStart w:id="28" w:name="conclusion-and-recommendations"/>
    <w:p>
      <w:pPr>
        <w:pStyle w:val="Heading3"/>
      </w:pPr>
      <w:r>
        <w:t xml:space="preserve">Conclusion and Recommendations</w:t>
      </w:r>
    </w:p>
    <w:p>
      <w:pPr>
        <w:pStyle w:val="FirstParagraph"/>
      </w:pPr>
      <w:r>
        <w:t xml:space="preserve">The successful integration of our Sales Executive team into the Israel Tel Aviv ecosystem presents a significant opportunity for revenue diversification and brand elevation. By respecting local business customs, leveraging the innovative spirit of Israeli Tel Aviv, and empowering our Sales Executives with the right tools and training, we can establish a formidable presence in this strategic market.</w:t>
      </w:r>
    </w:p>
    <w:p>
      <w:pPr>
        <w:pStyle w:val="BodyText"/>
      </w:pPr>
      <w:r>
        <w:t xml:space="preserve">We recommend immediate approval of the budget for hiring two Senior Sales Executives with bilingual capabilities to lead this initiative. Furthermore, establishing a local satellite office or co-working space in Tel Aviv is advised to facilitate the relationship-building essential for success in Israel Tel Aviv.</w:t>
      </w:r>
    </w:p>
    <w:p>
      <w:pPr>
        <w:pStyle w:val="BodyText"/>
      </w:pPr>
      <w:r>
        <w:t xml:space="preserve">This Project Report serves as the foundational document for our entry strategy. We look forward to your feedback and approval to proceed with recruitment and onboarding processes.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Israel Tel Aviv Market Expansion</dc:title>
  <dc:creator/>
  <dc:language>en</dc:language>
  <cp:keywords/>
  <dcterms:created xsi:type="dcterms:W3CDTF">2026-07-29T10:38:29Z</dcterms:created>
  <dcterms:modified xsi:type="dcterms:W3CDTF">2026-07-29T10:38:29Z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