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Japan</w:t>
      </w:r>
      <w:r>
        <w:t xml:space="preserve"> </w:t>
      </w:r>
      <w:r>
        <w:t xml:space="preserve">Osaka</w:t>
      </w:r>
    </w:p>
    <w:p>
      <w:pPr>
        <w:pStyle w:val="FirstParagraph"/>
      </w:pPr>
      <w:r>
        <w:t xml:space="preserve">```html</w:t>
      </w:r>
    </w:p>
    <w:bookmarkStart w:id="29" w:name="X84d7c36745b88adea760091509733b10590bbd6"/>
    <w:p>
      <w:pPr>
        <w:pStyle w:val="Heading1"/>
      </w:pPr>
      <w:r>
        <w:t xml:space="preserve">Sales Executive Project Report: Japan Osaka Market Expansion</w:t>
      </w:r>
    </w:p>
    <w:bookmarkStart w:id="20" w:name="date"/>
    <w:p>
      <w:pPr>
        <w:pStyle w:val="Heading3"/>
      </w:pPr>
      <w:r>
        <w:t xml:space="preserve">Date:</w:t>
      </w:r>
    </w:p>
    <w:p>
      <w:pPr>
        <w:pStyle w:val="FirstParagraph"/>
      </w:pPr>
      <w:r>
        <w:rPr>
          <w:bCs/>
          <w:b/>
        </w:rPr>
        <w:t xml:space="preserve">[Insert Date]</w:t>
      </w:r>
    </w:p>
    <w:bookmarkEnd w:id="20"/>
    <w:bookmarkStart w:id="21" w:name="to"/>
    <w:p>
      <w:pPr>
        <w:pStyle w:val="Heading3"/>
      </w:pPr>
      <w:r>
        <w:t xml:space="preserve">To:</w:t>
      </w:r>
    </w:p>
    <w:p>
      <w:pPr>
        <w:pStyle w:val="FirstParagraph"/>
      </w:pPr>
      <w:r>
        <w:t xml:space="preserve">Distribution Management Board, Strategic Planning Department</w:t>
      </w:r>
    </w:p>
    <w:bookmarkEnd w:id="21"/>
    <w:bookmarkStart w:id="22" w:name="from"/>
    <w:p>
      <w:pPr>
        <w:pStyle w:val="Heading3"/>
      </w:pPr>
      <w:r>
        <w:t xml:space="preserve">From:</w:t>
      </w:r>
    </w:p>
    <w:p>
      <w:pPr>
        <w:pStyle w:val="FirstParagraph"/>
      </w:pPr>
      <w:r>
        <w:t xml:space="preserve">Sales Operations Team - Asia-Pacific Region</w:t>
      </w:r>
    </w:p>
    <w:bookmarkEnd w:id="22"/>
    <w:bookmarkStart w:id="23" w:name="X2dde30620244bf0053da25d67e0ffb1df83bfc0"/>
    <w:p>
      <w:pPr>
        <w:pStyle w:val="Heading2"/>
      </w:pPr>
      <w:r>
        <w:t xml:space="preserve">I. Executive Summary of the Sales Executive Role in Japan Osaka</w:t>
      </w:r>
    </w:p>
    <w:p>
      <w:pPr>
        <w:pStyle w:val="FirstParagraph"/>
      </w:pPr>
      <w:r>
        <w:t xml:space="preserve">This document outlines the strategic framework for a new</w:t>
      </w:r>
      <w:r>
        <w:t xml:space="preserve"> </w:t>
      </w:r>
      <w:r>
        <w:rPr>
          <w:bCs/>
          <w:b/>
        </w:rPr>
        <w:t xml:space="preserve">Sales Executive</w:t>
      </w:r>
      <w:r>
        <w:t xml:space="preserve"> </w:t>
      </w:r>
      <w:r>
        <w:t xml:space="preserve">position dedicated specifically to our expansion efforts within</w:t>
      </w:r>
      <w:r>
        <w:t xml:space="preserve"> </w:t>
      </w:r>
      <w:r>
        <w:rPr>
          <w:bCs/>
          <w:b/>
        </w:rPr>
        <w:t xml:space="preserve">Japan Osaka</w:t>
      </w:r>
      <w:r>
        <w:t xml:space="preserve">. The primary objective is to capture significant market share by leveraging local business networks and adapting international standards to meet the nuanced expectations of consumers in Kansai. This report details how a dedicated</w:t>
      </w:r>
      <w:r>
        <w:t xml:space="preserve"> </w:t>
      </w:r>
      <w:r>
        <w:rPr>
          <w:bCs/>
          <w:b/>
        </w:rPr>
        <w:t xml:space="preserve">Sales Executive</w:t>
      </w:r>
      <w:r>
        <w:t xml:space="preserve"> </w:t>
      </w:r>
      <w:r>
        <w:t xml:space="preserve">serves as the operational backbone for our regional growth strategy, specifically targeting high-value industrial sectors and consumer retail markets unique to</w:t>
      </w:r>
      <w:r>
        <w:t xml:space="preserve"> </w:t>
      </w:r>
      <w:r>
        <w:rPr>
          <w:bCs/>
          <w:b/>
        </w:rPr>
        <w:t xml:space="preserve">Japan Osaka</w:t>
      </w:r>
      <w:r>
        <w:t xml:space="preserve">.</w:t>
      </w:r>
    </w:p>
    <w:bookmarkEnd w:id="23"/>
    <w:bookmarkStart w:id="24" w:name="X96371606c27aaeebbe229811c47bb87a8b54978"/>
    <w:p>
      <w:pPr>
        <w:pStyle w:val="Heading2"/>
      </w:pPr>
      <w:r>
        <w:t xml:space="preserve">II. Strategic Context: The Importance of Japan Osaka</w:t>
      </w:r>
    </w:p>
    <w:p>
      <w:pPr>
        <w:pStyle w:val="FirstParagraph"/>
      </w:pPr>
      <w:r>
        <w:rPr>
          <w:bCs/>
          <w:b/>
        </w:rPr>
        <w:t xml:space="preserve">Japan Osaka</w:t>
      </w:r>
      <w:r>
        <w:t xml:space="preserve"> </w:t>
      </w:r>
      <w:r>
        <w:t xml:space="preserve">stands as a critical hub for economic activity in the Asia-Pacific region. Historically known as "Tenka no Daidokoro" (The Nation's Kitchen),</w:t>
      </w:r>
      <w:r>
        <w:t xml:space="preserve"> </w:t>
      </w:r>
      <w:r>
        <w:rPr>
          <w:bCs/>
          <w:b/>
        </w:rPr>
        <w:t xml:space="preserve">Japan Osaka</w:t>
      </w:r>
      <w:r>
        <w:t xml:space="preserve"> </w:t>
      </w:r>
      <w:r>
        <w:t xml:space="preserve">retains a unique commercial culture that differs significantly from Tokyo. The business environment here values long-term relationship building, trust, and direct interaction over rapid transactional sales.</w:t>
      </w:r>
    </w:p>
    <w:p>
      <w:pPr>
        <w:pStyle w:val="BodyText"/>
      </w:pPr>
      <w:r>
        <w:t xml:space="preserve">The market dynamics in</w:t>
      </w:r>
      <w:r>
        <w:t xml:space="preserve"> </w:t>
      </w:r>
      <w:r>
        <w:rPr>
          <w:bCs/>
          <w:b/>
        </w:rPr>
        <w:t xml:space="preserve">Japan Osaka</w:t>
      </w:r>
      <w:r>
        <w:t xml:space="preserve"> </w:t>
      </w:r>
      <w:r>
        <w:t xml:space="preserve">present both challenges and opportunities. With a high concentration of SMEs (Small and Medium Enterprises) alongside major manufacturing giants, the potential for B2B growth is substantial. Furthermore, the tourism boom returning to</w:t>
      </w:r>
      <w:r>
        <w:t xml:space="preserve"> </w:t>
      </w:r>
      <w:r>
        <w:rPr>
          <w:bCs/>
          <w:b/>
        </w:rPr>
        <w:t xml:space="preserve">Japan Osaka</w:t>
      </w:r>
      <w:r>
        <w:t xml:space="preserve"> </w:t>
      </w:r>
      <w:r>
        <w:t xml:space="preserve">necessitates a robust B2C sales strategy to capture tourist spending effectively.</w:t>
      </w:r>
    </w:p>
    <w:p>
      <w:pPr>
        <w:pStyle w:val="BodyText"/>
      </w:pPr>
      <w:r>
        <w:t xml:space="preserve">III. Core Responsibilities of the Sales Executive in Japan Osaka</w:t>
      </w:r>
    </w:p>
    <w:p>
      <w:pPr>
        <w:pStyle w:val="BodyText"/>
      </w:pPr>
      <w:r>
        <w:t xml:space="preserve">The designated</w:t>
      </w:r>
      <w:r>
        <w:t xml:space="preserve"> </w:t>
      </w:r>
      <w:r>
        <w:rPr>
          <w:bCs/>
          <w:b/>
        </w:rPr>
        <w:t xml:space="preserve">Sales Executive</w:t>
      </w:r>
    </w:p>
    <w:p>
      <w:pPr>
        <w:pStyle w:val="BodyText"/>
      </w:pPr>
      <w:r>
        <w:rPr>
          <w:bCs/>
          <w:b/>
        </w:rPr>
        <w:t xml:space="preserve">a) Cultural Adaptation and Business Etiquette Mastery</w:t>
      </w:r>
    </w:p>
    <w:p>
      <w:pPr>
        <w:pStyle w:val="BodyText"/>
      </w:pPr>
      <w:r>
        <w:t xml:space="preserve">A primary requirement for this</w:t>
      </w:r>
    </w:p>
    <w:p>
      <w:pPr>
        <w:pStyle w:val="BodyText"/>
      </w:pPr>
      <w:r>
        <w:t xml:space="preserve">Sales Executive is to master the specific cultural nuances of doing business in</w:t>
      </w:r>
    </w:p>
    <w:p>
      <w:pPr>
        <w:pStyle w:val="BodyText"/>
      </w:pPr>
      <w:r>
        <w:t xml:space="preserve">Japan Osaka. Unlike other regions, local customs in Osaka are often more direct yet deeply rooted in communal respect. The Sales Executive must navigate gift-giving protocols (Ochugen and Oseibo), hierarchical meeting structures, and the importance of "Hou-Ren-So" (Report, Contact, Consult). Failure to adhere to these standards can jeopardize partnerships.</w:t>
      </w:r>
    </w:p>
    <w:p>
      <w:pPr>
        <w:pStyle w:val="BodyText"/>
      </w:pPr>
      <w:r>
        <w:rPr>
          <w:bCs/>
          <w:b/>
        </w:rPr>
        <w:t xml:space="preserve">b) Local Market Analysis</w:t>
      </w:r>
    </w:p>
    <w:p>
      <w:pPr>
        <w:pStyle w:val="BodyText"/>
      </w:pPr>
      <w:r>
        <w:t xml:space="preserve">The</w:t>
      </w:r>
    </w:p>
    <w:p>
      <w:pPr>
        <w:pStyle w:val="BodyText"/>
      </w:pPr>
      <w:r>
        <w:t xml:space="preserve">Sales Executive must conduct continuous market intelligence gathering. This involves monitoring competitor activities in key districts like Umeda and Namba. The role requires identifying emerging trends among Osaka residents, particularly regarding sustainability and digital integration, which are increasingly prioritized by local procurement teams.</w:t>
      </w:r>
    </w:p>
    <w:p>
      <w:pPr>
        <w:pStyle w:val="BodyText"/>
      </w:pPr>
      <w:r>
        <w:rPr>
          <w:bCs/>
          <w:b/>
        </w:rPr>
        <w:t xml:space="preserve">c) Relationship Management (Keiretsu Networking)</w:t>
      </w:r>
    </w:p>
    <w:p>
      <w:pPr>
        <w:pStyle w:val="BodyText"/>
      </w:pPr>
      <w:r>
        <w:t xml:space="preserve">In</w:t>
      </w:r>
      <w:r>
        <w:t xml:space="preserve"> </w:t>
      </w:r>
      <w:r>
        <w:rPr>
          <w:bCs/>
          <w:b/>
        </w:rPr>
        <w:t xml:space="preserve">Japan Osaka</w:t>
      </w:r>
      <w:r>
        <w:t xml:space="preserve">, business is relational. The</w:t>
      </w:r>
    </w:p>
    <w:p>
      <w:pPr>
        <w:pStyle w:val="BodyText"/>
      </w:pPr>
      <w:r>
        <w:t xml:space="preserve">Sales Executive will be tasked with building and maintaining "Keiretsu" style relationships. This entails regular face-to-face meetings, attending local industry networking events, and ensuring that client satisfaction is maintained through consistent follow-up. Trust is the currency of commerce here; the Sales Executive acts as the primary vessel for building that trust.</w:t>
      </w:r>
    </w:p>
    <w:p>
      <w:pPr>
        <w:pStyle w:val="BodyText"/>
      </w:pPr>
      <w:r>
        <w:rPr>
          <w:bCs/>
          <w:b/>
        </w:rPr>
        <w:t xml:space="preserve">d) Targeted Sales Strategy Execution</w:t>
      </w:r>
    </w:p>
    <w:p>
      <w:pPr>
        <w:pStyle w:val="BodyText"/>
      </w:pPr>
      <w:r>
        <w:t xml:space="preserve">The</w:t>
      </w:r>
    </w:p>
    <w:p>
      <w:pPr>
        <w:pStyle w:val="BodyText"/>
      </w:pPr>
      <w:r>
        <w:t xml:space="preserve">Sales Executive will execute specific sales campaigns tailored to two main pillars: Industrial Solutions and Consumer Retail. For industrial clients, the focus is on efficiency and reliability. For retail consumers, the emphasis is on product quality and after-sales service.</w:t>
      </w:r>
    </w:p>
    <w:bookmarkEnd w:id="24"/>
    <w:bookmarkStart w:id="25" w:name="Xf93e48baaab93e107081881c532beb8bceb24aa"/>
    <w:p>
      <w:pPr>
        <w:pStyle w:val="Heading2"/>
      </w:pPr>
      <w:r>
        <w:t xml:space="preserve">IV. Operational Challenges in Japan Osaka</w:t>
      </w:r>
    </w:p>
    <w:p>
      <w:pPr>
        <w:pStyle w:val="FirstParagraph"/>
      </w:pPr>
      <w:r>
        <w:rPr>
          <w:bCs/>
          <w:b/>
        </w:rPr>
        <w:t xml:space="preserve">a) High Competition</w:t>
      </w:r>
    </w:p>
    <w:p>
      <w:pPr>
        <w:pStyle w:val="BodyText"/>
      </w:pPr>
      <w:r>
        <w:t xml:space="preserve">The market in</w:t>
      </w:r>
      <w:r>
        <w:t xml:space="preserve"> </w:t>
      </w:r>
      <w:r>
        <w:rPr>
          <w:bCs/>
          <w:b/>
        </w:rPr>
        <w:t xml:space="preserve">Japan Osaka</w:t>
      </w:r>
      <w:r>
        <w:t xml:space="preserve"> </w:t>
      </w:r>
      <w:r>
        <w:t xml:space="preserve">is saturated with domestic giants who have entrenched relationships. The</w:t>
      </w:r>
    </w:p>
    <w:p>
      <w:pPr>
        <w:pStyle w:val="BodyText"/>
      </w:pPr>
      <w:r>
        <w:t xml:space="preserve">Sales Executive must differentiate our value proposition by highlighting unique technological advantages or superior customer service models that local competitors may lack.</w:t>
      </w:r>
    </w:p>
    <w:p>
      <w:pPr>
        <w:pStyle w:val="BodyText"/>
      </w:pPr>
      <w:r>
        <w:rPr>
          <w:bCs/>
          <w:b/>
        </w:rPr>
        <w:t xml:space="preserve">b) Regulatory Compliance</w:t>
      </w:r>
    </w:p>
    <w:p>
      <w:pPr>
        <w:pStyle w:val="BodyText"/>
      </w:pPr>
      <w:r>
        <w:t xml:space="preserve">The</w:t>
      </w:r>
    </w:p>
    <w:p>
      <w:pPr>
        <w:pStyle w:val="BodyText"/>
      </w:pPr>
      <w:r>
        <w:t xml:space="preserve">Sales Executive must ensure all sales practices adhere to Japanese consumer protection laws and labor standards. Misunderstanding local regulations can lead to severe penalties and reputational damage.</w:t>
      </w:r>
    </w:p>
    <w:bookmarkEnd w:id="25"/>
    <w:bookmarkStart w:id="26" w:name="v.-key-performance-indicators-kpis"/>
    <w:p>
      <w:pPr>
        <w:pStyle w:val="Heading2"/>
      </w:pPr>
      <w:r>
        <w:t xml:space="preserve">V. Key Performance Indicators (KPIs)</w:t>
      </w:r>
    </w:p>
    <w:p>
      <w:pPr>
        <w:pStyle w:val="FirstParagraph"/>
      </w:pPr>
      <w:r>
        <w:t xml:space="preserve">To measure the success of the</w:t>
      </w:r>
      <w:r>
        <w:t xml:space="preserve"> </w:t>
      </w:r>
      <w:r>
        <w:rPr>
          <w:bCs/>
          <w:b/>
        </w:rPr>
        <w:t xml:space="preserve">Sales Executive</w:t>
      </w:r>
      <w:r>
        <w:t xml:space="preserve">, we will track:</w:t>
      </w:r>
    </w:p>
    <w:p>
      <w:pPr>
        <w:numPr>
          <w:ilvl w:val="0"/>
          <w:numId w:val="1001"/>
        </w:numPr>
        <w:pStyle w:val="Compact"/>
      </w:pPr>
      <w:r>
        <w:t xml:space="preserve">New Client Acquisition Rate in</w:t>
      </w:r>
      <w:r>
        <w:t xml:space="preserve"> </w:t>
      </w:r>
      <w:r>
        <w:rPr>
          <w:bCs/>
          <w:b/>
        </w:rPr>
        <w:t xml:space="preserve">Japan Osaka</w:t>
      </w:r>
    </w:p>
    <w:p>
      <w:pPr>
        <w:numPr>
          <w:ilvl w:val="0"/>
          <w:numId w:val="1001"/>
        </w:numPr>
        <w:pStyle w:val="Compact"/>
      </w:pPr>
      <w:r>
        <w:t xml:space="preserve">Revenue Growth Year-over-Year from existing accounts.</w:t>
      </w:r>
    </w:p>
    <w:p>
      <w:pPr>
        <w:numPr>
          <w:ilvl w:val="0"/>
          <w:numId w:val="1001"/>
        </w:numPr>
        <w:pStyle w:val="Compact"/>
      </w:pPr>
      <w:r>
        <w:t xml:space="preserve">Customer Satisfaction Score (CSAT) based on local feedback.</w:t>
      </w:r>
    </w:p>
    <w:bookmarkEnd w:id="26"/>
    <w:bookmarkStart w:id="28" w:name="vii.-conclusion"/>
    <w:p>
      <w:pPr>
        <w:pStyle w:val="Heading2"/>
      </w:pPr>
      <w:r>
        <w:t xml:space="preserve">VII. Conclusion</w:t>
      </w:r>
    </w:p>
    <w:p>
      <w:pPr>
        <w:pStyle w:val="FirstParagraph"/>
      </w:pPr>
      <w:r>
        <w:t xml:space="preserve">The establishment of a dedicated</w:t>
      </w:r>
      <w:r>
        <w:t xml:space="preserve"> </w:t>
      </w:r>
      <w:r>
        <w:rPr>
          <w:bCs/>
          <w:b/>
        </w:rPr>
        <w:t xml:space="preserve">Sales Executive</w:t>
      </w:r>
      <w:r>
        <w:t xml:space="preserve">Japan OsakaJapan Osaka, we position ourselves to thrive in one of Asia's most dynamic economies. The success of this initiative relies on the executive's ability to blend global corporate goals with local cultural empathy.</w:t>
      </w:r>
    </w:p>
    <w:bookmarkStart w:id="27" w:name="signed"/>
    <w:p>
      <w:pPr>
        <w:pStyle w:val="Heading3"/>
      </w:pPr>
      <w:r>
        <w:t xml:space="preserve">Signed,</w:t>
      </w:r>
    </w:p>
    <w:p>
      <w:pPr>
        <w:pStyle w:val="FirstParagraph"/>
      </w:pPr>
      <w:r>
        <w:rPr>
          <w:iCs/>
          <w:i/>
        </w:rPr>
        <w:t xml:space="preserve">Sales Director</w:t>
      </w:r>
      <w:r>
        <w:br/>
      </w:r>
      <w:r>
        <w:t xml:space="preserve">Global Operations Division</w:t>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Japan Osaka</dc:title>
  <dc:creator/>
  <dc:language>en</dc:language>
  <cp:keywords/>
  <dcterms:created xsi:type="dcterms:W3CDTF">2026-07-29T05:10:48Z</dcterms:created>
  <dcterms:modified xsi:type="dcterms:W3CDTF">2026-07-29T05:10:48Z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