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Japan</w:t>
      </w:r>
      <w:r>
        <w:t xml:space="preserve"> </w:t>
      </w:r>
      <w:r>
        <w:t xml:space="preserve">Tokyo</w:t>
      </w:r>
      <w:r>
        <w:t xml:space="preserve"> </w:t>
      </w:r>
      <w:r>
        <w:t xml:space="preserve">Market</w:t>
      </w:r>
      <w:r>
        <w:t xml:space="preserve"> </w:t>
      </w:r>
      <w:r>
        <w:t xml:space="preserve">Expansion</w:t>
      </w:r>
    </w:p>
    <w:bookmarkStart w:id="35" w:name="X7d85d0c00d4f74f88305e67c1096f4996f3efe8"/>
    <w:p>
      <w:pPr>
        <w:pStyle w:val="Heading1"/>
      </w:pPr>
      <w:r>
        <w:t xml:space="preserve">Sales Executive Project Report</w:t>
      </w:r>
      <w:r>
        <w:br/>
      </w:r>
      <w:r>
        <w:t xml:space="preserve">Detailed Strategic Analysis for the Japan Tokyo Region</w:t>
      </w:r>
    </w:p>
    <w:p>
      <w:pPr>
        <w:pStyle w:val="FirstParagraph"/>
      </w:pPr>
      <w:r>
        <w:rPr>
          <w:bCs/>
          <w:b/>
        </w:rPr>
        <w:t xml:space="preserve">Date:</w:t>
      </w:r>
      <w:r>
        <w:t xml:space="preserve"> </w:t>
      </w:r>
      <w:r>
        <w:t xml:space="preserve">October 20, 2024</w:t>
      </w:r>
      <w:r>
        <w:br/>
      </w:r>
      <w:r>
        <w:rPr>
          <w:bCs/>
          <w:b/>
        </w:rPr>
        <w:t xml:space="preserve">To:</w:t>
      </w:r>
      <w:r>
        <w:t xml:space="preserve"> </w:t>
      </w:r>
      <w:r>
        <w:t xml:space="preserve">Global Sales Directorate</w:t>
      </w:r>
      <w:r>
        <w:br/>
      </w:r>
      <w:r>
        <w:rPr>
          <w:bCs/>
          <w:b/>
        </w:rPr>
        <w:t xml:space="preserve">From:: Regional Strategy Team</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primary objective of this Project Report is to define the strategic framework for recruiting, training, and deploying a dedicated</w:t>
      </w:r>
      <w:r>
        <w:t xml:space="preserve"> </w:t>
      </w:r>
      <w:r>
        <w:rPr>
          <w:bCs/>
          <w:b/>
        </w:rPr>
        <w:t xml:space="preserve">Sales Executive</w:t>
      </w:r>
      <w:r>
        <w:t xml:space="preserve"> </w:t>
      </w:r>
      <w:r>
        <w:t xml:space="preserve">team within the highly competitive market of Japan, specifically focusing on the metropolitan hub of Tokyo. As global organizations seek to expand their footprint in Asia-Pacific regions, Japan represents a critical yet challenging frontier due to its unique cultural nuances and business etiquette. This document outlines the essential requirements for success in</w:t>
      </w:r>
      <w:r>
        <w:t xml:space="preserve"> </w:t>
      </w:r>
      <w:r>
        <w:rPr>
          <w:bCs/>
          <w:b/>
        </w:rPr>
        <w:t xml:space="preserve">Japan Tokyo</w:t>
      </w:r>
      <w:r>
        <w:t xml:space="preserve">, emphasizing that a standard international sales approach is insufficient for this market. The report details the operational structure, cultural adaptations, regulatory considerations, and performance metrics necessary to ensure that our</w:t>
      </w:r>
      <w:r>
        <w:t xml:space="preserve"> </w:t>
      </w:r>
      <w:r>
        <w:rPr>
          <w:bCs/>
          <w:b/>
        </w:rPr>
        <w:t xml:space="preserve">Sales Executive</w:t>
      </w:r>
      <w:r>
        <w:t xml:space="preserve"> </w:t>
      </w:r>
      <w:r>
        <w:t xml:space="preserve">personnel can effectively navigate the local landscape and drive sustainable revenue growth.</w:t>
      </w:r>
    </w:p>
    <w:p>
      <w:pPr>
        <w:pStyle w:val="BodyText"/>
      </w:pPr>
      <w:r>
        <w:t xml:space="preserve">The Tokyo metropolitan area serves not only as Japan's economic engine but also as a gateway for Western brands entering Asia. However, success here requires more than just aggressive target-setting; it demands a deep understanding of relationship-based commerce (known as</w:t>
      </w:r>
      <w:r>
        <w:t xml:space="preserve"> </w:t>
      </w:r>
      <w:r>
        <w:rPr>
          <w:iCs/>
          <w:i/>
        </w:rPr>
        <w:t xml:space="preserve">Kankei</w:t>
      </w:r>
      <w:r>
        <w:t xml:space="preserve">) and the meticulous attention to detail expected by Japanese clients. This Project Report serves as the foundational document guiding our expansion strategy.</w:t>
      </w:r>
    </w:p>
    <w:bookmarkEnd w:id="20"/>
    <w:bookmarkStart w:id="23" w:name="market-overview-the-japan-tokyo-context"/>
    <w:p>
      <w:pPr>
        <w:pStyle w:val="Heading2"/>
      </w:pPr>
      <w:r>
        <w:t xml:space="preserve">2. Market Overview: The Japan Tokyo Context</w:t>
      </w:r>
    </w:p>
    <w:p>
      <w:pPr>
        <w:pStyle w:val="FirstParagraph"/>
      </w:pPr>
      <w:r>
        <w:t xml:space="preserve">To understand the role of a</w:t>
      </w:r>
      <w:r>
        <w:t xml:space="preserve"> </w:t>
      </w:r>
      <w:r>
        <w:rPr>
          <w:bCs/>
          <w:b/>
        </w:rPr>
        <w:t xml:space="preserve">Sales Executive</w:t>
      </w:r>
      <w:r>
        <w:t xml:space="preserve"> </w:t>
      </w:r>
      <w:r>
        <w:t xml:space="preserve">in this region, one must first comprehend the environment of</w:t>
      </w:r>
      <w:r>
        <w:t xml:space="preserve"> </w:t>
      </w:r>
      <w:r>
        <w:rPr>
          <w:bCs/>
          <w:b/>
        </w:rPr>
        <w:t xml:space="preserve">Japan Tokyo</w:t>
      </w:r>
      <w:r>
        <w:t xml:space="preserve">. Tokyo is characterized by an incredibly high density of corporate headquarters, sophisticated consumer bases, and intense competition. The market is mature, with consumers who are highly discerning about quality service and product reliability.</w:t>
      </w:r>
    </w:p>
    <w:bookmarkStart w:id="21" w:name="cultural-dynamics-in-sales"/>
    <w:p>
      <w:pPr>
        <w:pStyle w:val="Heading3"/>
      </w:pPr>
      <w:r>
        <w:t xml:space="preserve">2.1 Cultural Dynamics in Sales</w:t>
      </w:r>
    </w:p>
    <w:p>
      <w:pPr>
        <w:pStyle w:val="FirstParagraph"/>
      </w:pPr>
      <w:r>
        <w:t xml:space="preserve">In</w:t>
      </w:r>
      <w:r>
        <w:t xml:space="preserve"> </w:t>
      </w:r>
      <w:r>
        <w:rPr>
          <w:bCs/>
          <w:b/>
        </w:rPr>
        <w:t xml:space="preserve">Japan Tokyo</w:t>
      </w:r>
      <w:r>
        <w:t xml:space="preserve">, business transactions are rarely concluded through single interactions or purely transactional negotiations. Instead, they rely heavily on trust and long-term relationship building. A</w:t>
      </w:r>
      <w:r>
        <w:t xml:space="preserve"> </w:t>
      </w:r>
      <w:r>
        <w:rPr>
          <w:bCs/>
          <w:b/>
        </w:rPr>
        <w:t xml:space="preserve">Sales Executive</w:t>
      </w:r>
      <w:r>
        <w:t xml:space="preserve"> </w:t>
      </w:r>
      <w:r>
        <w:t xml:space="preserve">must therefore act less as a traditional closer and more as a trusted advisor. The concept of</w:t>
      </w:r>
      <w:r>
        <w:t xml:space="preserve"> </w:t>
      </w:r>
      <w:r>
        <w:rPr>
          <w:iCs/>
          <w:i/>
        </w:rPr>
        <w:t xml:space="preserve">Giri</w:t>
      </w:r>
      <w:r>
        <w:t xml:space="preserve"> </w:t>
      </w:r>
      <w:r>
        <w:t xml:space="preserve">(social obligation) plays a significant role; clients expect consistent follow-up, reliability in delivery timelines, and impeccable after-sales support.</w:t>
      </w:r>
    </w:p>
    <w:bookmarkEnd w:id="21"/>
    <w:bookmarkStart w:id="22" w:name="digital-infrastructure"/>
    <w:p>
      <w:pPr>
        <w:pStyle w:val="Heading3"/>
      </w:pPr>
      <w:r>
        <w:t xml:space="preserve">2.2 Digital Infrastructure</w:t>
      </w:r>
    </w:p>
    <w:p>
      <w:pPr>
        <w:pStyle w:val="FirstParagraph"/>
      </w:pPr>
      <w:r>
        <w:t xml:space="preserve">While</w:t>
      </w:r>
      <w:r>
        <w:t xml:space="preserve"> </w:t>
      </w:r>
      <w:r>
        <w:rPr>
          <w:bCs/>
          <w:b/>
        </w:rPr>
        <w:t xml:space="preserve">Sales Executive</w:t>
      </w:r>
      <w:r>
        <w:t xml:space="preserve"> </w:t>
      </w:r>
      <w:r>
        <w:t xml:space="preserve">tactics may involve digital outreach, it is crucial to note that Japan has high adoption rates for LINE and email for business communication. LinkedIn is used but less dominantly than in Western markets. Therefore, the</w:t>
      </w:r>
      <w:r>
        <w:t xml:space="preserve"> </w:t>
      </w:r>
      <w:r>
        <w:rPr>
          <w:bCs/>
          <w:b/>
        </w:rPr>
        <w:t xml:space="preserve">Sales Executive</w:t>
      </w:r>
      <w:r>
        <w:t xml:space="preserve"> </w:t>
      </w:r>
      <w:r>
        <w:t xml:space="preserve">strategy must prioritize personalized email campaigns and potential face-to-face meetings facilitated through local networks rather than cold-calling techniques common elsewhere.</w:t>
      </w:r>
    </w:p>
    <w:bookmarkEnd w:id="22"/>
    <w:bookmarkEnd w:id="23"/>
    <w:bookmarkStart w:id="27" w:name="X4efafe06a4a97e9ca5e5e1b122edeb5b3e59bce"/>
    <w:p>
      <w:pPr>
        <w:pStyle w:val="Heading2"/>
      </w:pPr>
      <w:r>
        <w:t xml:space="preserve">3. Role Definition: The Ideal Sales Executive Profile</w:t>
      </w:r>
    </w:p>
    <w:p>
      <w:pPr>
        <w:pStyle w:val="FirstParagraph"/>
      </w:pPr>
      <w:r>
        <w:t xml:space="preserve">This section of the Project Report details the specific competencies required for a</w:t>
      </w:r>
      <w:r>
        <w:t xml:space="preserve"> </w:t>
      </w:r>
      <w:r>
        <w:rPr>
          <w:bCs/>
          <w:b/>
        </w:rPr>
        <w:t xml:space="preserve">Sales Executive</w:t>
      </w:r>
      <w:r>
        <w:t xml:space="preserve"> </w:t>
      </w:r>
      <w:r>
        <w:t xml:space="preserve">operating in</w:t>
      </w:r>
      <w:r>
        <w:t xml:space="preserve"> </w:t>
      </w:r>
      <w:r>
        <w:rPr>
          <w:bCs/>
          <w:b/>
        </w:rPr>
        <w:t xml:space="preserve">Japan Tokyo</w:t>
      </w:r>
      <w:r>
        <w:t xml:space="preserve">. The ideal candidate profile is multifaceted, blending professional sales acumen with cultural intelligence.</w:t>
      </w:r>
    </w:p>
    <w:bookmarkStart w:id="24" w:name="language-and-communication-skills"/>
    <w:p>
      <w:pPr>
        <w:pStyle w:val="Heading3"/>
      </w:pPr>
      <w:r>
        <w:t xml:space="preserve">3.1 Language and Communication Skills</w:t>
      </w:r>
    </w:p>
    <w:p>
      <w:pPr>
        <w:pStyle w:val="FirstParagraph"/>
      </w:pPr>
      <w:r>
        <w:t xml:space="preserve">The most critical requirement for a</w:t>
      </w:r>
      <w:r>
        <w:t xml:space="preserve"> </w:t>
      </w:r>
      <w:r>
        <w:rPr>
          <w:bCs/>
          <w:b/>
        </w:rPr>
        <w:t xml:space="preserve">Sales Executive</w:t>
      </w:r>
      <w:r>
        <w:t xml:space="preserve"> </w:t>
      </w:r>
      <w:r>
        <w:t xml:space="preserve">this position is fluency in Japanese (Business Level JLPT N1 or equivalent) alongside native or near-native English proficiency. In</w:t>
      </w:r>
      <w:r>
        <w:t xml:space="preserve"> </w:t>
      </w:r>
      <w:r>
        <w:rPr>
          <w:bCs/>
          <w:b/>
        </w:rPr>
        <w:t xml:space="preserve">Japan Tokyo</w:t>
      </w:r>
      <w:r>
        <w:t xml:space="preserve">, while English is increasingly common in multinational corporations, the highest level of trust and rapport is often established when negotiations are conducted in the client’s native tongue. The ability to read between the lines (</w:t>
      </w:r>
      <w:r>
        <w:rPr>
          <w:iCs/>
          <w:i/>
        </w:rPr>
        <w:t xml:space="preserve">Haragei</w:t>
      </w:r>
      <w:r>
        <w:t xml:space="preserve">)—understanding implicit meanings rather than just literal translations—is a hallmark of an elite</w:t>
      </w:r>
      <w:r>
        <w:t xml:space="preserve"> </w:t>
      </w:r>
      <w:r>
        <w:rPr>
          <w:bCs/>
          <w:b/>
        </w:rPr>
        <w:t xml:space="preserve">Sales Executive</w:t>
      </w:r>
      <w:r>
        <w:t xml:space="preserve"> </w:t>
      </w:r>
      <w:r>
        <w:t xml:space="preserve">in this region.</w:t>
      </w:r>
    </w:p>
    <w:bookmarkEnd w:id="24"/>
    <w:bookmarkStart w:id="25" w:name="cultural-adaptability-and-etiquette"/>
    <w:p>
      <w:pPr>
        <w:pStyle w:val="Heading3"/>
      </w:pPr>
      <w:r>
        <w:t xml:space="preserve">3.2 Cultural Adaptability and Etiquette</w:t>
      </w:r>
    </w:p>
    <w:p>
      <w:pPr>
        <w:pStyle w:val="FirstParagraph"/>
      </w:pPr>
      <w:r>
        <w:t xml:space="preserve">A</w:t>
      </w:r>
      <w:r>
        <w:t xml:space="preserve"> </w:t>
      </w:r>
      <w:r>
        <w:rPr>
          <w:bCs/>
          <w:b/>
        </w:rPr>
        <w:t xml:space="preserve">Sales Executive</w:t>
      </w:r>
      <w:r>
        <w:t xml:space="preserve"> </w:t>
      </w:r>
      <w:r>
        <w:t xml:space="preserve">must be proficient in Japanese business etiquette. This includes proper exchange of business cards (</w:t>
      </w:r>
      <w:r>
        <w:rPr>
          <w:iCs/>
          <w:i/>
        </w:rPr>
        <w:t xml:space="preserve">Megishi</w:t>
      </w:r>
      <w:r>
        <w:t xml:space="preserve">), appropriate dress codes, and hierarchical respect during meetings. In</w:t>
      </w:r>
      <w:r>
        <w:t xml:space="preserve"> </w:t>
      </w:r>
      <w:r>
        <w:rPr>
          <w:bCs/>
          <w:b/>
        </w:rPr>
        <w:t xml:space="preserve">Sales Executive</w:t>
      </w:r>
      <w:r>
        <w:t xml:space="preserve"> </w:t>
      </w:r>
      <w:r>
        <w:t xml:space="preserve">interactions with Japanese counterparts, titles and seniority are paramount. A failure to observe these protocols can lead to immediate disqualification from consideration by the client.</w:t>
      </w:r>
    </w:p>
    <w:bookmarkEnd w:id="25"/>
    <w:bookmarkStart w:id="26" w:name="technical-product-knowledge"/>
    <w:p>
      <w:pPr>
        <w:pStyle w:val="Heading3"/>
      </w:pPr>
      <w:r>
        <w:t xml:space="preserve">3.3 Technical Product Knowledge</w:t>
      </w:r>
    </w:p>
    <w:p>
      <w:pPr>
        <w:pStyle w:val="FirstParagraph"/>
      </w:pPr>
      <w:r>
        <w:t xml:space="preserve">Beyond soft skills, the</w:t>
      </w:r>
      <w:r>
        <w:t xml:space="preserve"> </w:t>
      </w:r>
      <w:r>
        <w:rPr>
          <w:bCs/>
          <w:b/>
        </w:rPr>
        <w:t xml:space="preserve">Sales Executive</w:t>
      </w:r>
      <w:r>
        <w:t xml:space="preserve"> </w:t>
      </w:r>
      <w:r>
        <w:t xml:space="preserve">must possess deep technical knowledge of our products/services. Japanese clients are known for their rigorous due diligence processes. The</w:t>
      </w:r>
      <w:r>
        <w:t xml:space="preserve"> </w:t>
      </w:r>
      <w:r>
        <w:rPr>
          <w:bCs/>
          <w:b/>
        </w:rPr>
        <w:t xml:space="preserve">Sales Executive</w:t>
      </w:r>
      <w:r>
        <w:t xml:space="preserve"> </w:t>
      </w:r>
      <w:r>
        <w:t xml:space="preserve">must be prepared to answer highly detailed technical questions with precision and accuracy.</w:t>
      </w:r>
    </w:p>
    <w:bookmarkEnd w:id="26"/>
    <w:bookmarkEnd w:id="27"/>
    <w:bookmarkStart w:id="31" w:name="strategic-implementation-plan"/>
    <w:p>
      <w:pPr>
        <w:pStyle w:val="Heading2"/>
      </w:pPr>
      <w:r>
        <w:t xml:space="preserve">4. Strategic Implementation Plan</w:t>
      </w:r>
    </w:p>
    <w:p>
      <w:pPr>
        <w:pStyle w:val="FirstParagraph"/>
      </w:pPr>
      <w:r>
        <w:t xml:space="preserve">This section outlines the phased approach for deploying our</w:t>
      </w:r>
      <w:r>
        <w:t xml:space="preserve"> </w:t>
      </w:r>
      <w:r>
        <w:rPr>
          <w:bCs/>
          <w:b/>
        </w:rPr>
        <w:t xml:space="preserve">Sales Executive</w:t>
      </w:r>
      <w:r>
        <w:t xml:space="preserve"> </w:t>
      </w:r>
      <w:r>
        <w:t xml:space="preserve">team in</w:t>
      </w:r>
    </w:p>
    <w:p>
      <w:pPr>
        <w:pStyle w:val="BodyText"/>
      </w:pPr>
      <w:r>
        <w:t xml:space="preserve">Japan Tokyo, ensuring a structured and manageable growth trajectory.</w:t>
      </w:r>
    </w:p>
    <w:bookmarkStart w:id="28" w:name="Xae78fa2b8fab1b4345cc80a85be0bc075312c93"/>
    <w:p>
      <w:pPr>
        <w:pStyle w:val="Heading3"/>
      </w:pPr>
      <w:r>
        <w:t xml:space="preserve">Phase 1: Recruitment and Localization (Months 1-3)</w:t>
      </w:r>
    </w:p>
    <w:p>
      <w:pPr>
        <w:numPr>
          <w:ilvl w:val="0"/>
          <w:numId w:val="1001"/>
        </w:numPr>
        <w:pStyle w:val="Compact"/>
      </w:pPr>
      <w:r>
        <w:t xml:space="preserve">Identify candidates with prior experience in the Tokyo market. Preference will be given to bilingual individuals who have worked within local Japanese firms as well as multinational corporations.</w:t>
      </w:r>
    </w:p>
    <w:p>
      <w:pPr>
        <w:numPr>
          <w:ilvl w:val="0"/>
          <w:numId w:val="1001"/>
        </w:numPr>
        <w:pStyle w:val="Compact"/>
      </w:pPr>
      <w:r>
        <w:t xml:space="preserve">Conduct rigorous interviews focusing on cultural fit and past relationship-building successes.</w:t>
      </w:r>
    </w:p>
    <w:bookmarkEnd w:id="28"/>
    <w:bookmarkStart w:id="29" w:name="Xbde269996731340f7fe4efd60c3c494677e0817"/>
    <w:p>
      <w:pPr>
        <w:pStyle w:val="Heading3"/>
      </w:pPr>
      <w:r>
        <w:t xml:space="preserve">Phase 2: Training and Certification (Months 4-6)</w:t>
      </w:r>
    </w:p>
    <w:p>
      <w:pPr>
        <w:numPr>
          <w:ilvl w:val="0"/>
          <w:numId w:val="1002"/>
        </w:numPr>
        <w:pStyle w:val="Compact"/>
      </w:pPr>
      <w:r>
        <w:t xml:space="preserve">Implement a specialized training program for the</w:t>
      </w:r>
      <w:r>
        <w:t xml:space="preserve"> </w:t>
      </w:r>
      <w:r>
        <w:rPr>
          <w:bCs/>
          <w:b/>
        </w:rPr>
        <w:t xml:space="preserve">Sales Executive</w:t>
      </w:r>
      <w:r>
        <w:t xml:space="preserve"> </w:t>
      </w:r>
      <w:r>
        <w:t xml:space="preserve">team, focusing on Japanese negotiation styles, legal compliance in Japan, and product-specific certifications.</w:t>
      </w:r>
    </w:p>
    <w:p>
      <w:pPr>
        <w:numPr>
          <w:ilvl w:val="0"/>
          <w:numId w:val="1002"/>
        </w:numPr>
        <w:pStyle w:val="Compact"/>
      </w:pPr>
      <w:r>
        <w:t xml:space="preserve">Foster relationships with local industry associations to facilitate networking opportunities for the new hires.</w:t>
      </w:r>
    </w:p>
    <w:bookmarkEnd w:id="29"/>
    <w:bookmarkStart w:id="30" w:name="X64fc253e52be38fca77d497fc84189cadbbdf82"/>
    <w:p>
      <w:pPr>
        <w:pStyle w:val="Heading3"/>
      </w:pPr>
      <w:r>
        <w:t xml:space="preserve">Phase 3: Market Entry and Client Acquisition (Months 7-12)</w:t>
      </w:r>
    </w:p>
    <w:p>
      <w:pPr>
        <w:numPr>
          <w:ilvl w:val="0"/>
          <w:numId w:val="1003"/>
        </w:numPr>
        <w:pStyle w:val="Compact"/>
      </w:pPr>
      <w:r>
        <w:t xml:space="preserve">The</w:t>
      </w:r>
      <w:r>
        <w:t xml:space="preserve"> </w:t>
      </w:r>
      <w:r>
        <w:rPr>
          <w:bCs/>
          <w:b/>
        </w:rPr>
        <w:t xml:space="preserve">Sales Executive</w:t>
      </w:r>
      <w:r>
        <w:t xml:space="preserve"> </w:t>
      </w:r>
      <w:r>
        <w:t xml:space="preserve">team will begin targeted outreach in key Tokyo industries such as finance, technology, and retail.</w:t>
      </w:r>
    </w:p>
    <w:p>
      <w:pPr>
        <w:pStyle w:val="FirstParagraph"/>
      </w:pPr>
      <w:r>
        <w:t xml:space="preserve">The initial goal is to secure five major pilot clients in</w:t>
      </w:r>
      <w:r>
        <w:t xml:space="preserve"> </w:t>
      </w:r>
      <w:r>
        <w:rPr>
          <w:bCs/>
          <w:b/>
        </w:rPr>
        <w:t xml:space="preserve">Japan Tokyo</w:t>
      </w:r>
      <w:r>
        <w:t xml:space="preserve">, serving as case studies for future expansion.</w:t>
      </w:r>
    </w:p>
    <w:bookmarkEnd w:id="30"/>
    <w:bookmarkEnd w:id="31"/>
    <w:bookmarkStart w:id="32" w:name="regulatory-and-compliance-considerations"/>
    <w:p>
      <w:pPr>
        <w:pStyle w:val="Heading2"/>
      </w:pPr>
      <w:r>
        <w:t xml:space="preserve">5. Regulatory and Compliance Considerations</w:t>
      </w:r>
    </w:p>
    <w:p>
      <w:pPr>
        <w:pStyle w:val="FirstParagraph"/>
      </w:pPr>
      <w:r>
        <w:t xml:space="preserve">The Project Report must highlight that any</w:t>
      </w:r>
      <w:r>
        <w:t xml:space="preserve"> </w:t>
      </w:r>
      <w:r>
        <w:rPr>
          <w:bCs/>
          <w:b/>
        </w:rPr>
        <w:t xml:space="preserve">Sales Executive</w:t>
      </w:r>
      <w:r>
        <w:t xml:space="preserve"> </w:t>
      </w:r>
      <w:r>
        <w:t xml:space="preserve">operating in</w:t>
      </w:r>
      <w:r>
        <w:t xml:space="preserve"> </w:t>
      </w:r>
      <w:r>
        <w:rPr>
          <w:bCs/>
          <w:b/>
        </w:rPr>
        <w:t xml:space="preserve">Japan TokyoSales Executive</w:t>
      </w:r>
      <w:r>
        <w:t xml:space="preserve"> </w:t>
      </w:r>
      <w:r>
        <w:t xml:space="preserve">team must be trained to handle customer data with extreme care, ensuring that all marketing and sales activities are fully compliant with Japanese statutory requirements.</w:t>
      </w:r>
    </w:p>
    <w:bookmarkEnd w:id="32"/>
    <w:bookmarkStart w:id="33" w:name="key-performance-indicators-kpis"/>
    <w:p>
      <w:pPr>
        <w:pStyle w:val="Heading2"/>
      </w:pPr>
      <w:r>
        <w:t xml:space="preserve">6. Key Performance Indicators (KPIs)</w:t>
      </w:r>
    </w:p>
    <w:p>
      <w:pPr>
        <w:pStyle w:val="FirstParagraph"/>
      </w:pPr>
      <w:r>
        <w:t xml:space="preserve">To measure the success of this initiative, we have established specific KPIs for our</w:t>
      </w:r>
      <w:r>
        <w:t xml:space="preserve"> </w:t>
      </w:r>
      <w:r>
        <w:rPr>
          <w:bCs/>
          <w:b/>
        </w:rPr>
        <w:t xml:space="preserve">Sales Executive</w:t>
      </w:r>
      <w:r>
        <w:t xml:space="preserve"> </w:t>
      </w:r>
      <w:r>
        <w:t xml:space="preserve">personnel in</w:t>
      </w:r>
      <w:r>
        <w:t xml:space="preserve"> </w:t>
      </w:r>
      <w:r>
        <w:rPr>
          <w:bCs/>
          <w:b/>
        </w:rPr>
        <w:t xml:space="preserve">Japan Tokyo:</w:t>
      </w:r>
    </w:p>
    <w:p>
      <w:pPr>
        <w:numPr>
          <w:ilvl w:val="0"/>
          <w:numId w:val="1004"/>
        </w:numPr>
        <w:pStyle w:val="Compact"/>
      </w:pPr>
      <w:r>
        <w:rPr>
          <w:bCs/>
          <w:b/>
        </w:rPr>
        <w:t xml:space="preserve">New Business Revenue:</w:t>
      </w:r>
      <w:r>
        <w:t xml:space="preserve"> </w:t>
      </w:r>
      <w:r>
        <w:t xml:space="preserve">Targeting a 15% growth in Year One.</w:t>
      </w:r>
    </w:p>
    <w:p>
      <w:pPr>
        <w:numPr>
          <w:ilvl w:val="0"/>
          <w:numId w:val="1004"/>
        </w:numPr>
        <w:pStyle w:val="Compact"/>
      </w:pPr>
      <w:r>
        <w:t xml:space="preserve">Lead-to-Conversion Ratio: Monitoring the efficiency of the</w:t>
      </w:r>
      <w:r>
        <w:t xml:space="preserve"> </w:t>
      </w:r>
      <w:r>
        <w:rPr>
          <w:bCs/>
          <w:b/>
        </w:rPr>
        <w:t xml:space="preserve">Sales Executive</w:t>
      </w:r>
      <w:r>
        <w:t xml:space="preserve"> </w:t>
      </w:r>
      <w:r>
        <w:t xml:space="preserve">in moving prospects through the sales funnel.</w:t>
      </w:r>
    </w:p>
    <w:bookmarkEnd w:id="33"/>
    <w:bookmarkStart w:id="34" w:name="conclusion"/>
    <w:p>
      <w:pPr>
        <w:pStyle w:val="Heading2"/>
      </w:pPr>
      <w:r>
        <w:t xml:space="preserve">7. Conclusion</w:t>
      </w:r>
    </w:p>
    <w:p>
      <w:pPr>
        <w:pStyle w:val="FirstParagraph"/>
      </w:pPr>
      <w:r>
        <w:t xml:space="preserve">This Project Report underscores that entering and succeeding in</w:t>
      </w:r>
      <w:r>
        <w:t xml:space="preserve"> </w:t>
      </w:r>
      <w:r>
        <w:rPr>
          <w:bCs/>
          <w:b/>
        </w:rPr>
        <w:t xml:space="preserve">Sales Executive</w:t>
      </w:r>
      <w:r>
        <w:t xml:space="preserve"> </w:t>
      </w:r>
      <w:r>
        <w:t xml:space="preserve">market requires a specialized approach. It is not merely about selling products; it is about embedding oneself into the fabric of the</w:t>
      </w:r>
      <w:r>
        <w:t xml:space="preserve"> </w:t>
      </w:r>
      <w:r>
        <w:rPr>
          <w:bCs/>
          <w:b/>
        </w:rPr>
        <w:t xml:space="preserve">Japan Tokyo</w:t>
      </w:r>
    </w:p>
    <w:p>
      <w:pPr>
        <w:pStyle w:val="BodyText"/>
      </w:pPr>
      <w:r>
        <w:t xml:space="preserve">The role of the</w:t>
      </w:r>
      <w:r>
        <w:t xml:space="preserve"> </w:t>
      </w:r>
      <w:r>
        <w:rPr>
          <w:bCs/>
          <w:b/>
        </w:rPr>
        <w:t xml:space="preserve">Sales Executive</w:t>
      </w:r>
      <w:r>
        <w:t xml:space="preserve"> </w:t>
      </w:r>
      <w:r>
        <w:t xml:space="preserve">in</w:t>
      </w:r>
      <w:r>
        <w:t xml:space="preserve"> </w:t>
      </w:r>
      <w:r>
        <w:rPr>
          <w:bCs/>
          <w:b/>
        </w:rPr>
        <w:t xml:space="preserve">Sales Executive</w:t>
      </w:r>
      <w:r>
        <w:t xml:space="preserve"> </w:t>
      </w:r>
      <w:r>
        <w:t xml:space="preserve">context is pivotal. They are not just representatives of our brand; they are ambassadors of our company’s values and capabilities. With the right recruitment, training, and strategic support, our</w:t>
      </w:r>
      <w:r>
        <w:t xml:space="preserve"> </w:t>
      </w:r>
      <w:r>
        <w:rPr>
          <w:iCs/>
          <w:i/>
        </w:rPr>
        <w:t xml:space="preserve">Sales Executive</w:t>
      </w:r>
      <w:r>
        <w:t xml:space="preserve"> </w:t>
      </w:r>
      <w:r>
        <w:t xml:space="preserve">team in Tokyo will become a cornerstone of our global growth strategy.</w:t>
      </w:r>
    </w:p>
    <w:p>
      <w:r>
        <w:pict>
          <v:rect style="width:0;height:1.5pt" o:hralign="center" o:hrstd="t" o:hr="t"/>
        </w:pict>
      </w:r>
    </w:p>
    <w:p>
      <w:pPr>
        <w:pStyle w:val="FirstParagraph"/>
      </w:pPr>
      <w:r>
        <w:rPr>
          <w:bCs/>
          <w:b/>
        </w:rPr>
        <w:t xml:space="preserve">End of Document</w:t>
      </w:r>
      <w:r>
        <w:br/>
      </w:r>
      <w:r>
        <w:t xml:space="preserve">Prepared for Internal Distribution Only.</w:t>
      </w:r>
      <w:r>
        <w:br/>
      </w:r>
      <w:r>
        <w:t xml:space="preserve">Keywords: Sales Executive, Project Report, Japan Tokyo, Market Expansion.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Japan Tokyo Market Expansion</dc:title>
  <dc:creator/>
  <dc:language>en</dc:language>
  <cp:keywords/>
  <dcterms:created xsi:type="dcterms:W3CDTF">2026-07-29T19:19:47Z</dcterms:created>
  <dcterms:modified xsi:type="dcterms:W3CDTF">2026-07-29T19:19:47Z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