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Sales</w:t>
      </w:r>
      <w:r>
        <w:t xml:space="preserve"> </w:t>
      </w:r>
      <w:r>
        <w:t xml:space="preserve">Execution</w:t>
      </w:r>
      <w:r>
        <w:t xml:space="preserve"> </w:t>
      </w:r>
      <w:r>
        <w:t xml:space="preserve">Framework</w:t>
      </w:r>
      <w:r>
        <w:t xml:space="preserve"> </w:t>
      </w:r>
      <w:r>
        <w:t xml:space="preserve">for</w:t>
      </w:r>
      <w:r>
        <w:t xml:space="preserve"> </w:t>
      </w:r>
      <w:r>
        <w:t xml:space="preserve">Malaysia</w:t>
      </w:r>
      <w:r>
        <w:t xml:space="preserve"> </w:t>
      </w:r>
      <w:r>
        <w:t xml:space="preserve">Kuala</w:t>
      </w:r>
      <w:r>
        <w:t xml:space="preserve"> </w:t>
      </w:r>
      <w:r>
        <w:t xml:space="preserve">Lumpur</w:t>
      </w:r>
    </w:p>
    <w:bookmarkStart w:id="23" w:name="sales-executive-project-report"/>
    <w:p>
      <w:pPr>
        <w:pStyle w:val="Heading1"/>
      </w:pPr>
      <w:r>
        <w:rPr>
          <w:bCs/>
          <w:b/>
        </w:rPr>
        <w:t xml:space="preserve">Sales Executive Project Report</w:t>
      </w:r>
    </w:p>
    <w:p>
      <w:pPr>
        <w:pStyle w:val="FirstParagraph"/>
      </w:pPr>
      <w:r>
        <w:rPr>
          <w:bCs/>
          <w:b/>
        </w:rPr>
        <w:t xml:space="preserve">Date:</w:t>
      </w:r>
      <w:r>
        <w:t xml:space="preserve"> </w:t>
      </w:r>
      <w:r>
        <w:t xml:space="preserve">October 26, 20B5</w:t>
      </w:r>
      <w:r>
        <w:br/>
      </w:r>
      <w:r>
        <w:rPr>
          <w:bCs/>
          <w:b/>
        </w:rPr>
        <w:t xml:space="preserve">To:</w:t>
      </w:r>
      <w:r>
        <w:t xml:space="preserve"> </w:t>
      </w:r>
      <w:r>
        <w:t xml:space="preserve">Senior Management Board</w:t>
      </w:r>
      <w:r>
        <w:br/>
      </w:r>
      <w:r>
        <w:rPr>
          <w:bCs/>
          <w:b/>
        </w:rPr>
        <w:t xml:space="preserve">From: Regional Operations Division</w:t>
      </w:r>
      <w:r>
        <w:br/>
      </w:r>
    </w:p>
    <w:p>
      <w:pPr>
        <w:pStyle w:val="BodyText"/>
      </w:pPr>
    </w:p>
    <w:p>
      <w:pPr>
        <w:pStyle w:val="BodyText"/>
      </w:pPr>
      <w:r>
        <w:t xml:space="preserve">.</w:t>
      </w:r>
      <w:r>
        <w:br/>
      </w:r>
      <w:r>
        <w:t xml:space="preserve">This project report outlines the comprehensive strategy, operational challenges, and projected outcomes for the deployment of a dedicated</w:t>
      </w:r>
      <w:r>
        <w:t xml:space="preserve"> </w:t>
      </w:r>
      <w:r>
        <w:rPr>
          <w:bCs/>
          <w:b/>
        </w:rPr>
        <w:t xml:space="preserve">Sales Executive</w:t>
      </w:r>
      <w:r>
        <w:t xml:space="preserve"> </w:t>
      </w:r>
      <w:r>
        <w:t xml:space="preserve">team within the dynamic commercial hub of</w:t>
      </w:r>
      <w:r>
        <w:t xml:space="preserve"> </w:t>
      </w:r>
      <w:r>
        <w:rPr>
          <w:bCs/>
          <w:b/>
        </w:rPr>
        <w:t xml:space="preserve">Malaysia Kuala Lumpur.</w:t>
      </w:r>
      <w:r>
        <w:t xml:space="preserve">The objective is to establish a robust market presence, drive revenue growth in Southeast Asia, and leverage the unique economic advantages of this metropolitan area.</w:t>
      </w:r>
    </w:p>
    <w:bookmarkStart w:id="21" w:name="executive-summary"/>
    <w:p>
      <w:pPr>
        <w:pStyle w:val="Heading2"/>
      </w:pPr>
      <w:r>
        <w:t xml:space="preserve">.Executive Summary</w:t>
      </w:r>
    </w:p>
    <w:p>
      <w:pPr>
        <w:pStyle w:val="FirstParagraph"/>
      </w:pPr>
      <w:r>
        <w:t xml:space="preserve">The expansion into</w:t>
      </w:r>
      <w:r>
        <w:t xml:space="preserve"> </w:t>
      </w:r>
      <w:r>
        <w:rPr>
          <w:bCs/>
          <w:b/>
        </w:rPr>
        <w:t xml:space="preserve">Malaysia Kuala Lumpur</w:t>
      </w:r>
      <w:r>
        <w:br/>
      </w:r>
      <w:r>
        <w:t xml:space="preserve">As the capital city of Malaysia and a leading financial center in Southeast Asia,</w:t>
      </w:r>
    </w:p>
    <w:p>
      <w:pPr>
        <w:pStyle w:val="BodyText"/>
      </w:pPr>
      <w:r>
        <w:t xml:space="preserve">Kuala Lumpur offers unparalleled opportunities for B2B and B2C sales operations. The primary goal of this initiative is to onboard a high-performing</w:t>
      </w:r>
      <w:r>
        <w:t xml:space="preserve"> </w:t>
      </w:r>
      <w:r>
        <w:rPr>
          <w:bCs/>
          <w:b/>
        </w:rPr>
        <w:t xml:space="preserve">Sales Executive</w:t>
      </w:r>
      <w:r>
        <w:t xml:space="preserve"> </w:t>
      </w:r>
      <w:r>
        <w:t xml:space="preserve">who can navigate the complex, multicultural landscape of the region. This report details the recruitment strategy, market analysis, operational framework, and financial projections associated with this critical business expansion.</w:t>
      </w:r>
    </w:p>
    <w:p>
      <w:pPr>
        <w:pStyle w:val="BodyText"/>
      </w:pPr>
      <w:r>
        <w:t xml:space="preserve">.Market Context: Why Malaysia Kuala Lumpur?</w:t>
      </w:r>
    </w:p>
    <w:p>
      <w:pPr>
        <w:pStyle w:val="BodyText"/>
      </w:pPr>
      <w:r>
        <w:t xml:space="preserve">The selection of</w:t>
      </w:r>
      <w:r>
        <w:t xml:space="preserve"> </w:t>
      </w:r>
      <w:r>
        <w:rPr>
          <w:bCs/>
          <w:b/>
        </w:rPr>
        <w:t xml:space="preserve">Malaysia Kuala Lumpur</w:t>
      </w:r>
      <w:r>
        <w:t xml:space="preserve"> </w:t>
      </w:r>
      <w:r>
        <w:t xml:space="preserve">as the focal point for our regional sales operations is driven by several strategic factors:</w:t>
      </w:r>
    </w:p>
    <w:p>
      <w:pPr>
        <w:numPr>
          <w:ilvl w:val="0"/>
          <w:numId w:val="1001"/>
        </w:numPr>
        <w:pStyle w:val="Compact"/>
      </w:pPr>
      <w:r>
        <w:rPr>
          <w:bCs/>
          <w:b/>
        </w:rPr>
        <w:t xml:space="preserve">Economic Hub:</w:t>
      </w:r>
      <w:r>
        <w:t xml:space="preserve">Kuala Lumpur is the economic heart of Malaysia, contributing significantly to the national GDP. It hosts numerous multinational corporations, government agencies, and SMEs, providing a dense concentration of potential clients.</w:t>
      </w:r>
    </w:p>
    <w:p>
      <w:pPr>
        <w:numPr>
          <w:ilvl w:val="0"/>
          <w:numId w:val="1001"/>
        </w:numPr>
        <w:pStyle w:val="Compact"/>
      </w:pPr>
      <w:r>
        <w:rPr>
          <w:bCs/>
          <w:b/>
        </w:rPr>
        <w:t xml:space="preserve">Multicultural Demographics:</w:t>
      </w:r>
      <w:r>
        <w:t xml:space="preserve">The population comprises Malay Chinese Indian and Indigenous groups. A successful</w:t>
      </w:r>
      <w:r>
        <w:t xml:space="preserve"> </w:t>
      </w:r>
      <w:r>
        <w:rPr>
          <w:bCs/>
          <w:b/>
        </w:rPr>
        <w:t xml:space="preserve">Sales Executive</w:t>
      </w:r>
      <w:r>
        <w:t xml:space="preserve"> </w:t>
      </w:r>
      <w:r>
        <w:t xml:space="preserve">must be culturally adept to tailor pitches that resonate with diverse stakeholders.</w:t>
      </w:r>
    </w:p>
    <w:p>
      <w:pPr>
        <w:numPr>
          <w:ilvl w:val="0"/>
          <w:numId w:val="1001"/>
        </w:numPr>
        <w:pStyle w:val="Compact"/>
      </w:pPr>
      <w:r>
        <w:t xml:space="preserve">Digital Connectivity:Kuala Lumpur boasts some of the highest internet penetration rates in Asia, facilitating digital sales channels and remote client management.</w:t>
      </w:r>
    </w:p>
    <w:p>
      <w:pPr>
        <w:numPr>
          <w:ilvl w:val="0"/>
          <w:numId w:val="1001"/>
        </w:numPr>
        <w:pStyle w:val="Compact"/>
      </w:pPr>
      <w:r>
        <w:rPr>
          <w:bCs/>
          <w:b/>
        </w:rPr>
        <w:t xml:space="preserve">Belt and Road Initiative (BRI):</w:t>
      </w:r>
      <w:r>
        <w:t xml:space="preserve">The city is a key node in regional trade routes, offering opportunities for cross-border commerce that our</w:t>
      </w:r>
    </w:p>
    <w:p>
      <w:pPr>
        <w:numPr>
          <w:ilvl w:val="0"/>
          <w:numId w:val="1000"/>
        </w:numPr>
        <w:pStyle w:val="Compact"/>
      </w:pPr>
      <w:r>
        <w:t xml:space="preserve">Sales Executive can exploit.</w:t>
      </w:r>
    </w:p>
    <w:p>
      <w:pPr>
        <w:pStyle w:val="FirstParagraph"/>
      </w:pPr>
      <w:r>
        <w:t xml:space="preserve">. Role Definition: The Sales Executive Profile</w:t>
      </w:r>
    </w:p>
    <w:p>
      <w:pPr>
        <w:pStyle w:val="BodyText"/>
      </w:pPr>
      <w:r>
        <w:t xml:space="preserve">To succeed in this environment, the appointed</w:t>
      </w:r>
      <w:r>
        <w:t xml:space="preserve"> </w:t>
      </w:r>
      <w:r>
        <w:rPr>
          <w:bCs/>
          <w:b/>
        </w:rPr>
        <w:t xml:space="preserve">Sales Executive</w:t>
      </w:r>
    </w:p>
    <w:bookmarkStart w:id="20" w:name="key-responsibilities"/>
    <w:p>
      <w:pPr>
        <w:pStyle w:val="Heading3"/>
      </w:pPr>
      <w:r>
        <w:t xml:space="preserve">. Key Responsibilities</w:t>
      </w:r>
    </w:p>
    <w:p>
      <w:pPr>
        <w:numPr>
          <w:ilvl w:val="0"/>
          <w:numId w:val="1002"/>
        </w:numPr>
        <w:pStyle w:val="Compact"/>
      </w:pPr>
      <w:r>
        <w:rPr>
          <w:bCs/>
          <w:b/>
        </w:rPr>
        <w:t xml:space="preserve">Client Acquisition:The primary duty is to identify and secure new business opportunities within the</w:t>
      </w:r>
      <w:r>
        <w:rPr>
          <w:bCs/>
          <w:b/>
        </w:rPr>
        <w:t xml:space="preserve"> </w:t>
      </w:r>
      <w:r>
        <w:rPr>
          <w:bCs/>
          <w:b/>
          <w:bCs/>
          <w:b/>
        </w:rPr>
        <w:t xml:space="preserve">Malaysia Kuala Lumpur</w:t>
      </w:r>
    </w:p>
    <w:p>
      <w:pPr>
        <w:numPr>
          <w:ilvl w:val="0"/>
          <w:numId w:val="1002"/>
        </w:numPr>
        <w:pStyle w:val="Compact"/>
      </w:pPr>
      <w:r>
        <w:rPr>
          <w:bCs/>
          <w:b/>
        </w:rPr>
        <w:t xml:space="preserve">Relationship Management:In Asian business culture, "guanxi" or personal relationships are paramount. The</w:t>
      </w:r>
      <w:r>
        <w:rPr>
          <w:bCs/>
          <w:b/>
        </w:rPr>
        <w:t xml:space="preserve"> </w:t>
      </w:r>
      <w:r>
        <w:rPr>
          <w:bCs/>
          <w:b/>
          <w:bCs/>
          <w:b/>
        </w:rPr>
        <w:t xml:space="preserve">Sales Executive</w:t>
      </w:r>
    </w:p>
    <w:p>
      <w:pPr>
        <w:numPr>
          <w:ilvl w:val="0"/>
          <w:numId w:val="1002"/>
        </w:numPr>
        <w:pStyle w:val="Compact"/>
      </w:pPr>
      <w:r>
        <w:rPr>
          <w:bCs/>
          <w:b/>
        </w:rPr>
        <w:t xml:space="preserve">Market Intelligence:</w:t>
      </w:r>
      <w:r>
        <w:t xml:space="preserve">The executive will gather data on competitor activities, pricing strategies, and consumer trends specific to the region and report back to headquarters.</w:t>
      </w:r>
    </w:p>
    <w:p>
      <w:pPr>
        <w:numPr>
          <w:ilvl w:val="0"/>
          <w:numId w:val="1002"/>
        </w:numPr>
        <w:pStyle w:val="Compact"/>
      </w:pPr>
      <w:r>
        <w:t xml:space="preserve">Localization of Sales Pitch:Adapting global marketing messages to fit local customs in</w:t>
      </w:r>
    </w:p>
    <w:p>
      <w:pPr>
        <w:numPr>
          <w:ilvl w:val="0"/>
          <w:numId w:val="1000"/>
        </w:numPr>
        <w:pStyle w:val="Compact"/>
      </w:pPr>
      <w:r>
        <w:t xml:space="preserve">Kuala Lumpur. This includes understanding religious holidays (such as Hari Raya), cultural nuances, and local language preferences (Bahasa Malaysia English Mandarin).</w:t>
      </w:r>
    </w:p>
    <w:p>
      <w:pPr>
        <w:numPr>
          <w:ilvl w:val="0"/>
          <w:numId w:val="1003"/>
        </w:numPr>
        <w:pStyle w:val="Compact"/>
      </w:pPr>
      <w:r>
        <w:rPr>
          <w:bCs/>
          <w:b/>
        </w:rPr>
        <w:t xml:space="preserve">Linguistic Proficiency:</w:t>
      </w:r>
      <w:r>
        <w:t xml:space="preserve">Fluency in English is mandatory. Proficiency in Bahasa Malaysia is highly preferred, and knowledge of Mandarin or Tamil is a significant advantage given the demographic makeup of</w:t>
      </w:r>
    </w:p>
    <w:p>
      <w:pPr>
        <w:numPr>
          <w:ilvl w:val="0"/>
          <w:numId w:val="1000"/>
        </w:numPr>
        <w:pStyle w:val="Compact"/>
      </w:pPr>
      <w:r>
        <w:t xml:space="preserve">Kuala Lumpur.</w:t>
      </w:r>
    </w:p>
    <w:p>
      <w:pPr>
        <w:numPr>
          <w:ilvl w:val="0"/>
          <w:numId w:val="1003"/>
        </w:numPr>
        <w:pStyle w:val="Compact"/>
      </w:pPr>
      <w:r>
        <w:t xml:space="preserve">Cultural Competence:A deep understanding of Malaysian business etiquette, hierarchy, and negotiation styles.</w:t>
      </w:r>
    </w:p>
    <w:p>
      <w:pPr>
        <w:numPr>
          <w:ilvl w:val="0"/>
          <w:numId w:val="1003"/>
        </w:numPr>
        <w:pStyle w:val="Compact"/>
      </w:pPr>
      <w:r>
        <w:t xml:space="preserve">Proven Track Record:At least 3-5 years of experience in sales within the Southeast Asian market or a similar emerging economy.</w:t>
      </w:r>
    </w:p>
    <w:p>
      <w:pPr>
        <w:numPr>
          <w:ilvl w:val="0"/>
          <w:numId w:val="1003"/>
        </w:numPr>
        <w:pStyle w:val="Compact"/>
      </w:pPr>
      <w:r>
        <w:t xml:space="preserve">Tech-Savviness:Proficiency in CRM tools (Salesforce, HubSpot) and digital communication platforms.</w:t>
      </w:r>
    </w:p>
    <w:bookmarkEnd w:id="20"/>
    <w:bookmarkEnd w:id="21"/>
    <w:bookmarkStart w:id="22" w:name="operational-strategy-for-kuala-lumpur"/>
    <w:p>
      <w:pPr>
        <w:pStyle w:val="Heading2"/>
      </w:pPr>
      <w:r>
        <w:t xml:space="preserve">. Operational Strategy for Kuala Lumpur</w:t>
      </w:r>
    </w:p>
    <w:p>
      <w:pPr>
        <w:pStyle w:val="FirstParagraph"/>
      </w:pPr>
      <w:r>
        <w:t xml:space="preserve">The implementation phase involves several key steps to ensure the</w:t>
      </w:r>
      <w:r>
        <w:t xml:space="preserve"> </w:t>
      </w:r>
      <w:r>
        <w:rPr>
          <w:bCs/>
          <w:b/>
        </w:rPr>
        <w:t xml:space="preserve">Sales Executive</w:t>
      </w:r>
      <w:r>
        <w:t xml:space="preserve">Malaysia Kuala Lumpur.</w:t>
      </w:r>
    </w:p>
    <w:p>
      <w:pPr>
        <w:pStyle w:val="BodyText"/>
      </w:pPr>
      <w:r>
        <w:t xml:space="preserve">Phase</w:t>
      </w:r>
    </w:p>
    <w:bookmarkEnd w:id="22"/>
    <w:bookmarkEnd w:id="23"/>
    <w:p>
      <w:pPr>
        <w:pStyle w:val="BodyText"/>
      </w:pPr>
      <w:r>
        <w:t xml:space="preserve">Action Item</w:t>
      </w:r>
    </w:p>
    <w:p>
      <w:pPr>
        <w:pStyle w:val="BodyText"/>
      </w:pPr>
      <w:r>
        <w:t xml:space="preserve">Description</w:t>
      </w:r>
    </w:p>
    <w:p>
      <w:pPr>
        <w:pStyle w:val="BodyText"/>
      </w:pPr>
      <w:r>
        <w:t xml:space="preserve">Budget Allocation</w:t>
      </w:r>
    </w:p>
    <w:p>
      <w:pPr>
        <w:pStyle w:val="BodyText"/>
      </w:pPr>
      <w:r>
        <w:t xml:space="preserve">1. Recruitment &amp; Onboarding2-4 Weeks</w:t>
      </w:r>
      <w:r>
        <w:br/>
      </w:r>
      <w:r>
        <w:t xml:space="preserve">Hire a local talent or relocate an existing employee. Conduct intensive training on Malaysian business laws and cultural nuances.</w:t>
      </w:r>
    </w:p>
    <w:p>
      <w:pPr>
        <w:pStyle w:val="BodyText"/>
      </w:pPr>
      <w:r>
        <w:t xml:space="preserve">$5,000</w:t>
      </w:r>
      <w:r>
        <w:br/>
      </w:r>
    </w:p>
    <w:p>
      <w:pPr>
        <w:pStyle w:val="BodyText"/>
      </w:pPr>
      <w:r>
        <w:t xml:space="preserve">2. Market Entry Strategy 1 Month Develop a go-to-market plan specific to the Klang Valley region.</w:t>
      </w:r>
      <w:r>
        <w:br/>
      </w:r>
      <w:r>
        <w:t xml:space="preserve">"</w:t>
      </w:r>
    </w:p>
    <w:p>
      <w:pPr>
        <w:pStyle w:val="BodyText"/>
      </w:pPr>
      <w:r>
        <w:t xml:space="preserve">$3,50</w:t>
      </w:r>
      <w:r>
        <w:br/>
      </w:r>
    </w:p>
    <w:p>
      <w:pPr>
        <w:pStyle w:val="BodyText"/>
      </w:pPr>
      <w:r>
        <w:t xml:space="preserve">3. Networking &amp; Brand Visibility 2 Months Attend local trade fairs (e.g., MICE industry events in KL) and join business chambers.</w:t>
      </w:r>
    </w:p>
    <w:p>
      <w:pPr>
        <w:pStyle w:val="BodyText"/>
      </w:pPr>
      <w:r>
        <w:t xml:space="preserve">$8,00</w:t>
      </w:r>
    </w:p>
    <w:p>
      <w:pPr>
        <w:pStyle w:val="BodyText"/>
      </w:pPr>
      <w:r>
        <w:t xml:space="preserve">4. Sales Pipeline Development Ongoing</w:t>
      </w:r>
      <w:r>
        <w:br/>
      </w:r>
      <w:r>
        <w:t xml:space="preserve">The</w:t>
      </w:r>
    </w:p>
    <w:p>
      <w:pPr>
        <w:pStyle w:val="BodyText"/>
      </w:pPr>
      <w:r>
        <w:t xml:space="preserve">Sales Executive will aim to build a pipeline of 50 qualified leads within the first quarter.</w:t>
      </w:r>
      <w:r>
        <w:br/>
      </w:r>
    </w:p>
    <w:p>
      <w:pPr>
        <w:pStyle w:val="BodyText"/>
      </w:pPr>
      <w:r>
        <w:t xml:space="preserve">$2,50</w:t>
      </w:r>
    </w:p>
    <w:p>
      <w:pPr>
        <w:pStyle w:val="BodyText"/>
      </w:pPr>
      <w:r>
        <w:t xml:space="preserve">Total Initial Investment</w:t>
      </w:r>
    </w:p>
    <w:p>
      <w:pPr>
        <w:pStyle w:val="BodyText"/>
      </w:pPr>
      <w:r>
        <w:t xml:space="preserve">$19,50&lt;</w:t>
      </w:r>
    </w:p>
    <w:bookmarkStart w:id="25" w:name="Xed85447908c3921934dc065aa98b0a50ee75f5b"/>
    <w:p>
      <w:pPr>
        <w:pStyle w:val="Heading2"/>
      </w:pPr>
      <w:r>
        <w:t xml:space="preserve">4. Financial Projections and KPIs for the Sales Executive in Malaysia Kuala Lumpur</w:t>
      </w:r>
    </w:p>
    <w:p>
      <w:pPr>
        <w:pStyle w:val="FirstParagraph"/>
      </w:pPr>
      <w:r>
        <w:t xml:space="preserve">The success of this project will be measured against Key Performance Indicators (KPIs) designed to reflect both short-term activity and long-term revenue generation.</w:t>
      </w:r>
    </w:p>
    <w:p>
      <w:pPr>
        <w:pStyle w:val="BodyText"/>
      </w:pPr>
      <w:r>
        <w:rPr>
          <w:bCs/>
          <w:b/>
        </w:rPr>
        <w:t xml:space="preserve">Revenue Targets:</w:t>
      </w:r>
      <w:r>
        <w:t xml:space="preserve">The</w:t>
      </w:r>
    </w:p>
    <w:p>
      <w:pPr>
        <w:pStyle w:val="BodyText"/>
      </w:pPr>
      <w:r>
        <w:t xml:space="preserve">Sales ExecutiveKuala Lumpur.</w:t>
      </w:r>
    </w:p>
    <w:p>
      <w:pPr>
        <w:pStyle w:val="BodyText"/>
      </w:pPr>
      <w:r>
        <w:br/>
      </w:r>
      <w:r>
        <w:t xml:space="preserve">Client Acquisition Cost (CAC): Keeping CAC below RM1,5 per new client through targeted digital marketing and networking.</w:t>
      </w:r>
    </w:p>
    <w:bookmarkStart w:id="24" w:name="challenges-and-mitigation-strategies"/>
    <w:p>
      <w:pPr>
        <w:pStyle w:val="Heading3"/>
      </w:pPr>
      <w:r>
        <w:t xml:space="preserve">Challenges and Mitigation Strategies</w:t>
      </w:r>
    </w:p>
    <w:p>
      <w:pPr>
        <w:pStyle w:val="FirstParagraph"/>
      </w:pPr>
      <w:r>
        <w:t xml:space="preserve">Operating in the region comes with specific challenges that the</w:t>
      </w:r>
      <w:r>
        <w:t xml:space="preserve"> </w:t>
      </w:r>
      <w:r>
        <w:rPr>
          <w:bCs/>
          <w:b/>
        </w:rPr>
        <w:t xml:space="preserve">Sales Executive</w:t>
      </w:r>
    </w:p>
    <w:p>
      <w:pPr>
        <w:pStyle w:val="BodyText"/>
      </w:pPr>
      <w:r>
        <w:rPr>
          <w:bCs/>
          <w:b/>
        </w:rPr>
        <w:t xml:space="preserve">Labor Market Competitiveness:</w:t>
      </w:r>
      <w:r>
        <w:t xml:space="preserve">Kuala Lumpur attracts top talent from across Asia. To retain high-performing sales staff, we offer competitive salaries benchmarked against local standards, performance bonuses tied to RM targets, and health benefits compliant with Malaysian labor laws.</w:t>
      </w:r>
    </w:p>
    <w:p>
      <w:pPr>
        <w:pStyle w:val="BodyText"/>
      </w:pPr>
      <w:r>
        <w:br/>
      </w:r>
      <w:r>
        <w:t xml:space="preserve">Regulatory Compliance: The</w:t>
      </w:r>
    </w:p>
    <w:p>
      <w:pPr>
        <w:pStyle w:val="BodyText"/>
      </w:pPr>
      <w:r>
        <w:t xml:space="preserve">Sales Executive must ensure all sales activities comply with the Personal Data Protection Act (PDPA) of Malaysia. Regular training sessions will be conducted to keep the team updated on regulatory changes.</w:t>
      </w:r>
    </w:p>
    <w:bookmarkEnd w:id="24"/>
    <w:bookmarkEnd w:id="25"/>
    <w:bookmarkStart w:id="26" w:name="conclusion-and-next-steps"/>
    <w:p>
      <w:pPr>
        <w:pStyle w:val="Heading2"/>
      </w:pPr>
      <w:r>
        <w:t xml:space="preserve">. Conclusion and Next Steps</w:t>
      </w:r>
    </w:p>
    <w:p>
      <w:pPr>
        <w:pStyle w:val="FirstParagraph"/>
      </w:pPr>
      <w:r>
        <w:t xml:space="preserve">The establishment of a dedicated</w:t>
      </w:r>
      <w:r>
        <w:t xml:space="preserve"> </w:t>
      </w:r>
      <w:r>
        <w:rPr>
          <w:bCs/>
          <w:b/>
        </w:rPr>
        <w:t xml:space="preserve">Sales Executive</w:t>
      </w:r>
      <w:r>
        <w:t xml:space="preserve"> </w:t>
      </w:r>
      <w:r>
        <w:t xml:space="preserve">position in</w:t>
      </w:r>
    </w:p>
    <w:p>
      <w:pPr>
        <w:pStyle w:val="BodyText"/>
      </w:pPr>
      <w:r>
        <w:t xml:space="preserve">Malaysia Kuala Lumpur represents a strategic pivot towards capturing significant market share in Southeast Asia. The unique combination of economic growth, cultural diversity, and digital infrastructure makes KL an ideal launchpad for our regional expansion.</w:t>
      </w:r>
    </w:p>
    <w:p>
      <w:pPr>
        <w:pStyle w:val="BodyText"/>
      </w:pPr>
      <w:r>
        <w:t xml:space="preserve">We recommend immediate commencement of the recruitment process to onboard a qualified candidate by Q1 next year. This timeline allows for sufficient preparation and networking opportunities before the peak sales season in Malaysia.</w:t>
      </w:r>
    </w:p>
    <w:p>
      <w:pPr>
        <w:pStyle w:val="BodyText"/>
      </w:pPr>
      <w:r>
        <w:t xml:space="preserve">By empowering a skilled</w:t>
      </w:r>
    </w:p>
    <w:p>
      <w:pPr>
        <w:pStyle w:val="BodyText"/>
      </w:pPr>
      <w:r>
        <w:t xml:space="preserve">Sales Executive with the right resources and strategic direction, we anticipate a substantial return on investment through enhanced brand visibility and revenue growth in this pivotal Asian market. The success of this project will not only boost our local presence but also serve as a model for future expansions into neighboring countries such as Singapore and Indonesia.</w:t>
      </w:r>
    </w:p>
    <w:p>
      <w:pPr>
        <w:pStyle w:val="BodyText"/>
      </w:pPr>
      <w:r>
        <w:rPr>
          <w:iCs/>
          <w:i/>
        </w:rPr>
        <w:t xml:space="preserve">End of Project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Sales Execution Framework for Malaysia Kuala Lumpur</dc:title>
  <dc:creator/>
  <cp:keywords/>
  <dcterms:created xsi:type="dcterms:W3CDTF">2026-07-29T17:00:23Z</dcterms:created>
  <dcterms:modified xsi:type="dcterms:W3CDTF">2026-07-29T17:00:23Z</dcterms:modified>
</cp:coreProperties>
</file>

<file path=docProps/custom.xml><?xml version="1.0" encoding="utf-8"?>
<Properties xmlns="http://schemas.openxmlformats.org/officeDocument/2006/custom-properties" xmlns:vt="http://schemas.openxmlformats.org/officeDocument/2006/docPropsVTypes"/>
</file>