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Leadership Team</w:t>
      </w:r>
      <w:r>
        <w:br/>
      </w:r>
    </w:p>
    <w:p>
      <w:pPr>
        <w:pStyle w:val="BodyText"/>
      </w:pPr>
      <w:r>
        <w:t xml:space="preserve">Sales Operations Division</w:t>
      </w:r>
      <w:r>
        <w:br/>
      </w:r>
      <w:r>
        <w:br/>
      </w:r>
      <w:r>
        <w:rPr>
          <w:iCs/>
          <w:i/>
        </w:rPr>
        <w:t xml:space="preserve">This document serves as a comprehensive Project Report analyzing the strategic implementation of the Sales Executive function within the specific geographical and economic context of Russia Moscow. It outlines operational challenges, cultural nuances, and projected KPIs essential for market penetration.</w:t>
      </w:r>
    </w:p>
    <w:bookmarkStart w:id="29" w:name="X2172b7d205ef2df991acddae8a40a806f949d2b"/>
    <w:p>
      <w:pPr>
        <w:pStyle w:val="Heading1"/>
      </w:pPr>
      <w:r>
        <w:t xml:space="preserve">Project Report: Strategic Deployment of Sales Executives in Russia Moscow</w:t>
      </w:r>
    </w:p>
    <w:bookmarkStart w:id="20" w:name="executive-summary"/>
    <w:p>
      <w:pPr>
        <w:pStyle w:val="Heading2"/>
      </w:pPr>
      <w:r>
        <w:t xml:space="preserve">1. Executive Summary</w:t>
      </w:r>
    </w:p>
    <w:p>
      <w:pPr>
        <w:pStyle w:val="FirstParagraph"/>
      </w:pPr>
      <w:r>
        <w:t xml:space="preserve">This Project Report details the critical framework required to establish a high-performing Sales Executive team within the capital region of Russia, specifically focused on the dense commercial hub of Russia Moscow. As global markets shift and economic landscapes evolve, understanding the localized demands is paramount for success. This report argues that a generic sales strategy is insufficient for this region; instead, it requires a bespoke approach that respects local business etiquette while leveraging modern CRM technologies.</w:t>
      </w:r>
    </w:p>
    <w:p>
      <w:pPr>
        <w:pStyle w:val="BodyText"/>
      </w:pPr>
      <w:r>
        <w:t xml:space="preserve">The primary objective of this initiative is to enhance market share by empowering Sales Executives who possess not only technical product knowledge but also deep cultural intelligence regarding the nuances of doing business in Russia Moscow. By aligning sales tactics with regional expectations, we aim to reduce churn rates and accelerate revenue growth.</w:t>
      </w:r>
    </w:p>
    <w:bookmarkEnd w:id="20"/>
    <w:bookmarkStart w:id="23" w:name="market-context-and-regional-analysis"/>
    <w:p>
      <w:pPr>
        <w:pStyle w:val="Heading2"/>
      </w:pPr>
      <w:r>
        <w:t xml:space="preserve">2. Market Context and Regional Analysis</w:t>
      </w:r>
    </w:p>
    <w:p>
      <w:pPr>
        <w:pStyle w:val="FirstParagraph"/>
      </w:pPr>
      <w:r>
        <w:t xml:space="preserve">The choice of Russia Moscow as the focal point for this expansion is driven by its status as the economic engine of the Russian Federation. However, conducting business in this sector presents unique challenges that must be addressed in our Project Report.</w:t>
      </w:r>
    </w:p>
    <w:bookmarkStart w:id="21" w:name="economic-volatility-and-resilience"/>
    <w:p>
      <w:pPr>
        <w:pStyle w:val="Heading3"/>
      </w:pPr>
      <w:r>
        <w:t xml:space="preserve">2.1 Economic Volatility and Resilience</w:t>
      </w:r>
    </w:p>
    <w:p>
      <w:pPr>
        <w:pStyle w:val="FirstParagraph"/>
      </w:pPr>
      <w:r>
        <w:t xml:space="preserve">The economy of Russia Moscow is heavily influenced by global commodity prices, geopolitical tensions, and local regulatory changes. Sales Executives must be trained to navigate uncertainty. Unlike Western markets where transactional efficiency is often prioritized above all else, the business environment in Russia Moscow often requires a longer horizon for decision-making. Our strategy must account for delayed approvals and complex stakeholder mapping.</w:t>
      </w:r>
    </w:p>
    <w:bookmarkEnd w:id="21"/>
    <w:bookmarkStart w:id="22" w:name="the-importance-of-personal-relationships"/>
    <w:p>
      <w:pPr>
        <w:pStyle w:val="Heading3"/>
      </w:pPr>
      <w:r>
        <w:t xml:space="preserve">2.2 The Importance of Personal Relationships</w:t>
      </w:r>
    </w:p>
    <w:p>
      <w:pPr>
        <w:pStyle w:val="FirstParagraph"/>
      </w:pPr>
      <w:r>
        <w:t xml:space="preserve">In the context of this Project Report, it is vital to highlight that relationships are the currency of commerce in Russia Moscow. A Sales Executive who approaches clients with a purely transactional mindset will likely fail. Instead, trust is built through face-to-face interactions, shared meals, and long-term consistency. The role of the Sales Executive here is less about "closing" and more about "cultivating." Understanding that business decisions in Russia Moscow are often personal before they are professional is a key takeaway for our team.</w:t>
      </w:r>
    </w:p>
    <w:bookmarkEnd w:id="22"/>
    <w:bookmarkEnd w:id="23"/>
    <w:bookmarkStart w:id="24" w:name="X933fa0d5fcd3cc7bf68c21f61fe086a228d6c1a"/>
    <w:p>
      <w:pPr>
        <w:pStyle w:val="Heading2"/>
      </w:pPr>
      <w:r>
        <w:t xml:space="preserve">3. Role Definition: The Modern Sales Executive</w:t>
      </w:r>
    </w:p>
    <w:p>
      <w:pPr>
        <w:pStyle w:val="FirstParagraph"/>
      </w:pPr>
      <w:r>
        <w:t xml:space="preserve">To succeed in Russia Moscow, the traditional definition of a Sales Executive must be evolved. This Project Report defines the new profile required for this specific market.</w:t>
      </w:r>
    </w:p>
    <w:p>
      <w:pPr>
        <w:numPr>
          <w:ilvl w:val="0"/>
          <w:numId w:val="1001"/>
        </w:numPr>
        <w:pStyle w:val="Compact"/>
      </w:pPr>
      <w:r>
        <w:rPr>
          <w:bCs/>
          <w:b/>
        </w:rPr>
        <w:t xml:space="preserve">Cultural Fluency:</w:t>
      </w:r>
      <w:r>
        <w:t xml:space="preserve"> </w:t>
      </w:r>
      <w:r>
        <w:t xml:space="preserve">Proficiency in Russian language is not merely a bonus; it is often a necessity for building genuine rapport. A Sales Executive who speaks only English may struggle to penetrate the deeper layers of decision-making hierarchies in Russia Moscow.</w:t>
      </w:r>
    </w:p>
    <w:p>
      <w:pPr>
        <w:numPr>
          <w:ilvl w:val="0"/>
          <w:numId w:val="1001"/>
        </w:numPr>
        <w:pStyle w:val="Compact"/>
      </w:pPr>
      <w:r>
        <w:rPr>
          <w:bCs/>
          <w:b/>
        </w:rPr>
        <w:t xml:space="preserve">Negotiation Prowess:</w:t>
      </w:r>
      <w:r>
        <w:t xml:space="preserve"> </w:t>
      </w:r>
      <w:r>
        <w:t xml:space="preserve">Negotiations in this region can be intense and prolonged. Sales Executives must be resilient, patient, and skilled at reading non-verbal cues. They must understand that a "no" may not mean the end of a deal, but rather the beginning of further probing.</w:t>
      </w:r>
    </w:p>
    <w:p>
      <w:pPr>
        <w:numPr>
          <w:ilvl w:val="0"/>
          <w:numId w:val="1001"/>
        </w:numPr>
        <w:pStyle w:val="Compact"/>
      </w:pPr>
      <w:r>
        <w:rPr>
          <w:bCs/>
          <w:b/>
        </w:rPr>
        <w:t xml:space="preserve">Digital Adaptability:</w:t>
      </w:r>
      <w:r>
        <w:t xml:space="preserve"> </w:t>
      </w:r>
      <w:r>
        <w:t xml:space="preserve">While relationships are key, digital tools cannot be ignored. Sales Executives in Russia Moscow must master local communication platforms (such as Telegram and VK) alongside traditional email and LinkedIn. Ignoring these local digital ecosystems is a critical error identified in this report.</w:t>
      </w:r>
    </w:p>
    <w:bookmarkEnd w:id="24"/>
    <w:bookmarkStart w:id="25" w:name="strategic-implementation-plan"/>
    <w:p>
      <w:pPr>
        <w:pStyle w:val="Heading2"/>
      </w:pPr>
      <w:r>
        <w:t xml:space="preserve">4. Strategic Implementation Plan</w:t>
      </w:r>
    </w:p>
    <w:p>
      <w:pPr>
        <w:pStyle w:val="FirstParagraph"/>
      </w:pPr>
      <w:r>
        <w:t xml:space="preserve">The execution of the Sales Executive strategy in Russia Moscow will follow a phased approach detailed below:</w:t>
      </w:r>
    </w:p>
    <w:p>
      <w:pPr>
        <w:numPr>
          <w:ilvl w:val="0"/>
          <w:numId w:val="1002"/>
        </w:numPr>
        <w:pStyle w:val="Compact"/>
      </w:pPr>
      <w:r>
        <w:rPr>
          <w:bCs/>
          <w:b/>
        </w:rPr>
        <w:t xml:space="preserve">Talent Acquisition &amp; Localization:</w:t>
      </w:r>
      <w:r>
        <w:t xml:space="preserve"> </w:t>
      </w:r>
      <w:r>
        <w:t xml:space="preserve">We will recruit local talent who possess innate understanding of the Russia Moscow commercial landscape. Foreign expatriates may be hired for technical oversight, but local Sales Executives are preferred for client-facing roles.</w:t>
      </w:r>
    </w:p>
    <w:p>
      <w:pPr>
        <w:numPr>
          <w:ilvl w:val="0"/>
          <w:numId w:val="1002"/>
        </w:numPr>
        <w:pStyle w:val="Compact"/>
      </w:pPr>
      <w:r>
        <w:rPr>
          <w:bCs/>
          <w:b/>
        </w:rPr>
        <w:t xml:space="preserve">Cultural Immersion Training:</w:t>
      </w:r>
      <w:r>
        <w:t xml:space="preserve"> </w:t>
      </w:r>
      <w:r>
        <w:t xml:space="preserve">Before deployment, all Sales Executives must undergo rigorous training on Russian business etiquette. This includes understanding hierarchy, gift-giving protocols, and the significance of hospitality in Russia Moscow.</w:t>
      </w:r>
    </w:p>
    <w:p>
      <w:pPr>
        <w:numPr>
          <w:ilvl w:val="0"/>
          <w:numId w:val="1002"/>
        </w:numPr>
        <w:pStyle w:val="Compact"/>
      </w:pPr>
      <w:r>
        <w:rPr>
          <w:bCs/>
          <w:b/>
        </w:rPr>
        <w:t xml:space="preserve">Pilot Program Launch:</w:t>
      </w:r>
      <w:r>
        <w:t xml:space="preserve"> </w:t>
      </w:r>
      <w:r>
        <w:t xml:space="preserve">A controlled pilot will launch in three major sectors: Financial Services, Technology Infrastructure, and Consumer Goods. Key Performance Indicators (KPIs) will be strictly monitored to assess the effectiveness of our new sales methodology.</w:t>
      </w:r>
    </w:p>
    <w:p>
      <w:pPr>
        <w:numPr>
          <w:ilvl w:val="0"/>
          <w:numId w:val="1002"/>
        </w:numPr>
        <w:pStyle w:val="Compact"/>
      </w:pPr>
      <w:r>
        <w:rPr>
          <w:bCs/>
          <w:b/>
        </w:rPr>
        <w:t xml:space="preserve">Feedback Loop Integration:</w:t>
      </w:r>
      <w:r>
        <w:t xml:space="preserve"> </w:t>
      </w:r>
      <w:r>
        <w:t xml:space="preserve">Monthly reviews will be conducted to adapt strategies based on real-time feedback from Sales Executives operating in Russia Moscow. Flexibility is key to survival in this volatile market.</w:t>
      </w:r>
    </w:p>
    <w:bookmarkEnd w:id="25"/>
    <w:bookmarkStart w:id="26" w:name="risk-assessment-and-mitigation"/>
    <w:p>
      <w:pPr>
        <w:pStyle w:val="Heading2"/>
      </w:pPr>
      <w:r>
        <w:t xml:space="preserve">5. Risk Assessment and Mitigation</w:t>
      </w:r>
    </w:p>
    <w:p>
      <w:pPr>
        <w:pStyle w:val="FirstParagraph"/>
      </w:pPr>
      <w:r>
        <w:t xml:space="preserve">This Project Report acknowledges several risks associated with the Sales Executive deployment:</w:t>
      </w:r>
    </w:p>
    <w:p>
      <w:pPr>
        <w:numPr>
          <w:ilvl w:val="0"/>
          <w:numId w:val="1003"/>
        </w:numPr>
        <w:pStyle w:val="Compact"/>
      </w:pPr>
      <w:r>
        <w:rPr>
          <w:bCs/>
          <w:b/>
        </w:rPr>
        <w:t xml:space="preserve">Sanctions and Compliance:</w:t>
      </w:r>
    </w:p>
    <w:p>
      <w:pPr>
        <w:numPr>
          <w:ilvl w:val="0"/>
          <w:numId w:val="1003"/>
        </w:numPr>
        <w:pStyle w:val="Compact"/>
      </w:pPr>
      <w:r>
        <w:rPr>
          <w:bCs/>
          <w:b/>
        </w:rPr>
        <w:t xml:space="preserve">Talent Retention:</w:t>
      </w:r>
    </w:p>
    <w:p>
      <w:pPr>
        <w:numPr>
          <w:ilvl w:val="0"/>
          <w:numId w:val="1003"/>
        </w:numPr>
        <w:pStyle w:val="Compact"/>
      </w:pPr>
      <w:r>
        <w:rPr>
          <w:bCs/>
          <w:b/>
        </w:rPr>
        <w:t xml:space="preserve">Economic Fluctuations:</w:t>
      </w:r>
    </w:p>
    <w:bookmarkEnd w:id="26"/>
    <w:bookmarkStart w:id="27" w:name="key-performance-indicators-kpis"/>
    <w:p>
      <w:pPr>
        <w:pStyle w:val="Heading2"/>
      </w:pPr>
      <w:r>
        <w:t xml:space="preserve">6. Key Performance Indicators (KPIs)</w:t>
      </w:r>
    </w:p>
    <w:p>
      <w:pPr>
        <w:pStyle w:val="FirstParagraph"/>
      </w:pPr>
      <w:r>
        <w:t xml:space="preserve">To measure the success of this initiative, the following KPIs specific to the Russia Moscow context will be tracked:</w:t>
      </w:r>
    </w:p>
    <w:p>
      <w:pPr>
        <w:numPr>
          <w:ilvl w:val="0"/>
          <w:numId w:val="1004"/>
        </w:numPr>
        <w:pStyle w:val="Compact"/>
      </w:pPr>
      <w:r>
        <w:rPr>
          <w:bCs/>
          <w:b/>
        </w:rPr>
        <w:t xml:space="preserve">Client Retention Rate:</w:t>
      </w:r>
    </w:p>
    <w:p>
      <w:pPr>
        <w:numPr>
          <w:ilvl w:val="0"/>
          <w:numId w:val="1004"/>
        </w:numPr>
        <w:pStyle w:val="Compact"/>
      </w:pPr>
      <w:r>
        <w:rPr>
          <w:bCs/>
          <w:b/>
        </w:rPr>
        <w:t xml:space="preserve">Sales Cycle Length:</w:t>
      </w:r>
    </w:p>
    <w:p>
      <w:pPr>
        <w:numPr>
          <w:ilvl w:val="0"/>
          <w:numId w:val="1004"/>
        </w:numPr>
        <w:pStyle w:val="Compact"/>
      </w:pPr>
      <w:r>
        <w:rPr>
          <w:bCs/>
          <w:b/>
        </w:rPr>
        <w:t xml:space="preserve">Pipeline Velocity:</w:t>
      </w:r>
    </w:p>
    <w:p>
      <w:pPr>
        <w:numPr>
          <w:ilvl w:val="0"/>
          <w:numId w:val="1004"/>
        </w:numPr>
        <w:pStyle w:val="Compact"/>
      </w:pPr>
      <w:r>
        <w:rPr>
          <w:bCs/>
          <w:b/>
        </w:rPr>
        <w:t xml:space="preserve">Customer Satisfaction Score (CSAT):</w:t>
      </w:r>
    </w:p>
    <w:bookmarkEnd w:id="27"/>
    <w:bookmarkStart w:id="28" w:name="conclusion"/>
    <w:p>
      <w:pPr>
        <w:pStyle w:val="Heading2"/>
      </w:pPr>
      <w:r>
        <w:t xml:space="preserve">7. Conclusion</w:t>
      </w:r>
    </w:p>
    <w:p>
      <w:pPr>
        <w:pStyle w:val="FirstParagraph"/>
      </w:pPr>
      <w:r>
        <w:t xml:space="preserve">In conclusion, this Project Report establishes that a successful Sales Executive strategy in Russia Moscow cannot be imported from other regions. It must be locally rooted, culturally sensitive, and strategically agile. By investing in the right talent and providing them with the tools to navigate the unique complexities of doing business in Russia Moscow, we position ourselves for sustainable growth.</w:t>
      </w:r>
    </w:p>
    <w:p>
      <w:pPr>
        <w:pStyle w:val="BodyText"/>
      </w:pPr>
      <w:r>
        <w:t xml:space="preserve">The role of the Sales Executive here is that of a bridge-builder between our global offerings and local needs. With proper training, support, and a clear understanding of market dynamics in Russia Moscow, our Sales Executives will drive significant value for the organization. We recommend immediate approval to proceed with Phase A: Talent Acquisition &amp; Localization.</w:t>
      </w:r>
    </w:p>
    <w:p>
      <w:pPr>
        <w:pStyle w:val="BodyText"/>
      </w:pPr>
      <w:r>
        <w:t xml:space="preserve">© 2023 Global Sales Operations. Confidential Project Report regarding Russia Moscow Market Strategy.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Sales Executive Role in Russia Moscow</dc:title>
  <dc:creator/>
  <dc:language>en</dc:language>
  <cp:keywords/>
  <dcterms:created xsi:type="dcterms:W3CDTF">2026-07-29T15:05:13Z</dcterms:created>
  <dcterms:modified xsi:type="dcterms:W3CDTF">2026-07-29T15:05:13Z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