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Sales</w:t>
      </w:r>
      <w:r>
        <w:t xml:space="preserve"> </w:t>
      </w:r>
      <w:r>
        <w:t xml:space="preserve">Executive</w:t>
      </w:r>
      <w:r>
        <w:t xml:space="preserve"> </w:t>
      </w:r>
      <w:r>
        <w:t xml:space="preserve">Strategy</w:t>
      </w:r>
      <w:r>
        <w:t xml:space="preserve"> </w:t>
      </w:r>
      <w:r>
        <w:t xml:space="preserve">for</w:t>
      </w:r>
      <w:r>
        <w:t xml:space="preserve"> </w:t>
      </w:r>
      <w:r>
        <w:t xml:space="preserve">Uzbekistan</w:t>
      </w:r>
      <w:r>
        <w:t xml:space="preserve"> </w:t>
      </w:r>
      <w:r>
        <w:t xml:space="preserve">Tashkent</w:t>
      </w:r>
    </w:p>
    <w:bookmarkStart w:id="20" w:name="X961f261958cd5a4d0bb6bb47082a8b77a1a8b9d"/>
    <w:p>
      <w:pPr>
        <w:pStyle w:val="Heading1"/>
      </w:pPr>
      <w:r>
        <w:t xml:space="preserve">Project Report: Strategic Market Entry and Sales Executive Deployment in Uzbekistan Tashkent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Senior Management Board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Regional Strategy Department</w:t>
      </w:r>
      <w:r>
        <w:br/>
      </w:r>
    </w:p>
    <w:p>
      <w:pPr>
        <w:pStyle w:val="BodyText"/>
      </w:pPr>
      <w:r>
        <w:t xml:space="preserve">Subject:</w:t>
      </w:r>
    </w:p>
    <w:bookmarkEnd w:id="20"/>
    <w:bookmarkStart w:id="21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Project Report outlines the critical role, operational requirements, and strategic importance of deploying dedicated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personnel within the burgeoning market of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. As Central Asia’s economic hub, Tashkent presents a unique convergence of digital transformation, industrial growth, and increasing foreign direct investment. This document details how targeted recruitment and rigorous training of local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talent will serve as the primary engine for market penetration in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, ensuring sustainable revenue growth and long-term brand loyalty.</w:t>
      </w:r>
    </w:p>
    <w:bookmarkEnd w:id="21"/>
    <w:bookmarkStart w:id="22" w:name="market-overview"/>
    <w:p>
      <w:pPr>
        <w:pStyle w:val="Heading2"/>
      </w:pPr>
      <w:r>
        <w:t xml:space="preserve">2. Market Overview: The Economic Landscape of Uzbekistan Tashkent</w:t>
      </w:r>
    </w:p>
    <w:p>
      <w:pPr>
        <w:pStyle w:val="FirstParagraph"/>
      </w:pPr>
      <w:r>
        <w:t xml:space="preserve">The Republic of Uzbekistan has undergone significant economic reforms over the past decade, positioning itself as a key player in Central Asian trade. Within this national context,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 </w:t>
      </w:r>
      <w:r>
        <w:t xml:space="preserve">stands out not merely as the capital city but as the undisputed commercial and logistical heart of the nation. With a population exceeding three million people and a rapidly growing middle class,</w:t>
      </w:r>
      <w:r>
        <w:t xml:space="preserve"> </w:t>
      </w:r>
      <w:r>
        <w:rPr>
          <w:bCs/>
          <w:b/>
        </w:rPr>
        <w:t xml:space="preserve">Uzbekistan Tashkent</w:t>
      </w:r>
    </w:p>
    <w:p>
      <w:pPr>
        <w:pStyle w:val="BodyText"/>
      </w:pPr>
      <w:r>
        <w:t xml:space="preserve">However, the market in</w:t>
      </w:r>
      <w:r>
        <w:t xml:space="preserve"> </w:t>
      </w:r>
      <w:r>
        <w:rPr>
          <w:bCs/>
          <w:b/>
        </w:rPr>
        <w:t xml:space="preserve">Uzbekistan TashkentSales Executive</w:t>
      </w:r>
      <w:r>
        <w:t xml:space="preserve"> </w:t>
      </w:r>
      <w:r>
        <w:t xml:space="preserve">professionals who can navigate both local bureaucratic frameworks and modern commercial expectations is more urgent than ever.</w:t>
      </w:r>
    </w:p>
    <w:bookmarkEnd w:id="22"/>
    <w:bookmarkStart w:id="23" w:name="role-definition"/>
    <w:p>
      <w:pPr>
        <w:pStyle w:val="Heading2"/>
      </w:pPr>
      <w:r>
        <w:t xml:space="preserve">3. Definition of the Sales Executive Role in this Context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role described in this Project Report extends beyond traditional transactional selling. In the specific context of</w:t>
      </w:r>
    </w:p>
    <w:p>
      <w:pPr>
        <w:pStyle w:val="BodyText"/>
      </w:pPr>
      <w:r>
        <w:t xml:space="preserve">Uzbekistan Tashkent, a successful Sales Executive must act as a strategic partner to clients, bridging the gap between international product standards and local market needs.</w:t>
      </w:r>
    </w:p>
    <w:p>
      <w:pPr>
        <w:pStyle w:val="BodyText"/>
      </w:pPr>
      <w:r>
        <w:rPr>
          <w:bCs/>
          <w:b/>
        </w:rPr>
        <w:t xml:space="preserve">Key Responsibilities include: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Demand Generation in Tashkent:</w:t>
      </w:r>
      <w:r>
        <w:t xml:space="preserve"> </w:t>
      </w:r>
      <w:r>
        <w:t xml:space="preserve">Identifying untapped niches within</w:t>
      </w:r>
      <w:r>
        <w:t xml:space="preserve"> </w:t>
      </w:r>
      <w:r>
        <w:rPr>
          <w:bCs/>
          <w:b/>
        </w:rPr>
        <w:t xml:space="preserve">Uzbekistan Tashkent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Mediation:</w:t>
      </w:r>
      <w:r>
        <w:t xml:space="preserve"> </w:t>
      </w:r>
      <w:r>
        <w:t xml:space="preserve">Acting as a cultural liaison, the Sales Executive ensures that marketing messages and sales pitches resonate with the local ethos of</w:t>
      </w:r>
    </w:p>
    <w:p>
      <w:pPr>
        <w:numPr>
          <w:ilvl w:val="0"/>
          <w:numId w:val="1000"/>
        </w:numPr>
        <w:pStyle w:val="Compact"/>
      </w:pPr>
      <w:r>
        <w:t xml:space="preserve">Uzbekistan Tashkent. This involves understanding local business etiquette, negotiation styles, and relationship-building protocols (known as 'mahalla' influence in social circles).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Digital Integration:</w:t>
      </w:r>
      <w:r>
        <w:t xml:space="preserve"> </w:t>
      </w:r>
      <w:r>
        <w:t xml:space="preserve">The modern Sales Executive in this region must leverage digital tools. While face-to-face meetings remain crucial in</w:t>
      </w:r>
    </w:p>
    <w:p>
      <w:pPr>
        <w:numPr>
          <w:ilvl w:val="0"/>
          <w:numId w:val="1000"/>
        </w:numPr>
        <w:pStyle w:val="Compact"/>
      </w:pPr>
      <w:r>
        <w:t xml:space="preserve">Uzbekistan Tashkent, closing deals increasingly requires proficiency with local CRM systems and digital communication platforms.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Post-Sales Relationship Management:</w:t>
      </w:r>
      <w:r>
        <w:t xml:space="preserve"> </w:t>
      </w:r>
      <w:r>
        <w:t xml:space="preserve">Building trust is paramount. The Sales Executive is responsible for ensuring high levels of customer satisfaction, thereby generating referrals within the tight-knit business communities of</w:t>
      </w:r>
    </w:p>
    <w:p>
      <w:pPr>
        <w:numPr>
          <w:ilvl w:val="0"/>
          <w:numId w:val="1000"/>
        </w:numPr>
        <w:pStyle w:val="Compact"/>
      </w:pPr>
      <w:r>
        <w:t xml:space="preserve">Uzbekistan Tashkent.</w:t>
      </w:r>
    </w:p>
    <w:bookmarkEnd w:id="23"/>
    <w:bookmarkStart w:id="26" w:name="recruitment-strategy"/>
    <w:p>
      <w:pPr>
        <w:pStyle w:val="Heading2"/>
      </w:pPr>
      <w:r>
        <w:t xml:space="preserve">4. Recruitment and Training Strategy for Uzbekistan Tashkent</w:t>
      </w:r>
    </w:p>
    <w:p>
      <w:pPr>
        <w:pStyle w:val="FirstParagraph"/>
      </w:pPr>
      <w:r>
        <w:t xml:space="preserve">To successfully execute this project, the recruitment strategy must be hyper-localized. Generic international hiring models often fail in</w:t>
      </w:r>
    </w:p>
    <w:p>
      <w:pPr>
        <w:pStyle w:val="BodyText"/>
      </w:pPr>
      <w:r>
        <w:t xml:space="preserve">Uzbekistan Tashkent due to language barriers and lack of local regulatory knowledge.</w:t>
      </w:r>
    </w:p>
    <w:bookmarkStart w:id="24" w:name="candidate-profile"/>
    <w:p>
      <w:pPr>
        <w:pStyle w:val="Heading3"/>
      </w:pPr>
      <w:r>
        <w:t xml:space="preserve">4.1 Ideal Candidate Profile</w:t>
      </w:r>
    </w:p>
    <w:p>
      <w:pPr>
        <w:pStyle w:val="FirstParagraph"/>
      </w:pPr>
      <w:r>
        <w:t xml:space="preserve">The ideal candidate for the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position should possess: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Linguistic Proficiency:</w:t>
      </w:r>
    </w:p>
    <w:p>
      <w:pPr>
        <w:numPr>
          <w:ilvl w:val="0"/>
          <w:numId w:val="1002"/>
        </w:numPr>
        <w:pStyle w:val="Compact"/>
      </w:pPr>
      <w:r>
        <w:t xml:space="preserve">Educational Background:Uzbekistan Tashkent, such as the Uzbek State University of World Languages or Tashkent State Technical University.</w:t>
      </w:r>
    </w:p>
    <w:p>
      <w:pPr>
        <w:numPr>
          <w:ilvl w:val="0"/>
          <w:numId w:val="1002"/>
        </w:numPr>
        <w:pStyle w:val="Compact"/>
      </w:pPr>
      <w:r>
        <w:t xml:space="preserve">Numerical Acumen:</w:t>
      </w:r>
    </w:p>
    <w:bookmarkEnd w:id="24"/>
    <w:bookmarkStart w:id="25" w:name="training-program"/>
    <w:p>
      <w:pPr>
        <w:pStyle w:val="Heading3"/>
      </w:pPr>
      <w:r>
        <w:t xml:space="preserve">4.2 Training Curriculum</w:t>
      </w:r>
    </w:p>
    <w:p>
      <w:pPr>
        <w:pStyle w:val="FirstParagraph"/>
      </w:pPr>
      <w:r>
        <w:t xml:space="preserve">The Project Report recommends a three-month intensive training program for new hires before they are deployed across</w:t>
      </w:r>
    </w:p>
    <w:p>
      <w:pPr>
        <w:pStyle w:val="BodyText"/>
      </w:pPr>
      <w:r>
        <w:t xml:space="preserve">Uzbekistan Tashkent. This curriculum will focus on: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Product Knowledge: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Local Regulatory Compliance:</w:t>
      </w:r>
    </w:p>
    <w:p>
      <w:pPr>
        <w:numPr>
          <w:ilvl w:val="0"/>
          <w:numId w:val="1003"/>
        </w:numPr>
        <w:pStyle w:val="Compact"/>
      </w:pPr>
      <w:r>
        <w:t xml:space="preserve">Negotiation Workshops:</w:t>
      </w:r>
    </w:p>
    <w:bookmarkEnd w:id="25"/>
    <w:bookmarkEnd w:id="26"/>
    <w:bookmarkStart w:id="27" w:name="performance-metrics"/>
    <w:p>
      <w:pPr>
        <w:pStyle w:val="Heading2"/>
      </w:pPr>
      <w:r>
        <w:t xml:space="preserve">5. Key Performance Indicators (KPIs)</w:t>
      </w:r>
    </w:p>
    <w:p>
      <w:pPr>
        <w:pStyle w:val="FirstParagraph"/>
      </w:pPr>
      <w:r>
        <w:t xml:space="preserve">To measure the effectiveness of the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team in</w:t>
      </w:r>
    </w:p>
    <w:p>
      <w:pPr>
        <w:pStyle w:val="BodyText"/>
      </w:pPr>
      <w:r>
        <w:t xml:space="preserve">Uzbekistan Tashkent, we will implement a balanced scorecard approach. The following KPIs are critical for this Project Report:</w:t>
      </w:r>
    </w:p>
    <w:p>
      <w:pPr>
        <w:numPr>
          <w:ilvl w:val="0"/>
          <w:numId w:val="1004"/>
        </w:numPr>
        <w:pStyle w:val="Compact"/>
      </w:pPr>
      <w:r>
        <w:t xml:space="preserve">Sales Volume Growth:Uzbekistan Tashkent operational zone.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Client Acquisition Rate: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Customer Retention Score:</w:t>
      </w:r>
      <w:r>
        <w:t xml:space="preserve"> </w:t>
      </w:r>
      <w:r>
        <w:t xml:space="preserve">Maintaining a Net Promoter Score (NPS) above 50 among existing clients in</w:t>
      </w:r>
    </w:p>
    <w:p>
      <w:pPr>
        <w:numPr>
          <w:ilvl w:val="0"/>
          <w:numId w:val="1000"/>
        </w:numPr>
        <w:pStyle w:val="Compact"/>
      </w:pPr>
      <w:r>
        <w:t xml:space="preserve">Uzbekistan Tashkent.</w:t>
      </w:r>
    </w:p>
    <w:p>
      <w:pPr>
        <w:numPr>
          <w:ilvl w:val="0"/>
          <w:numId w:val="1004"/>
        </w:numPr>
        <w:pStyle w:val="Compact"/>
      </w:pPr>
      <w:r>
        <w:t xml:space="preserve">Coverage Ratio:</w:t>
      </w:r>
    </w:p>
    <w:bookmarkEnd w:id="27"/>
    <w:bookmarkStart w:id="28" w:name="challenges-and-mitigation"/>
    <w:p>
      <w:pPr>
        <w:pStyle w:val="Heading2"/>
      </w:pPr>
      <w:r>
        <w:t xml:space="preserve">6. Challenges and Mitigation Strategies</w:t>
      </w:r>
    </w:p>
    <w:p>
      <w:pPr>
        <w:pStyle w:val="FirstParagraph"/>
      </w:pPr>
      <w:r>
        <w:t xml:space="preserve">The Project Report acknowledges several potential hurdles in executing this plan:</w:t>
      </w:r>
    </w:p>
    <w:p>
      <w:pPr>
        <w:pStyle w:val="BodyText"/>
      </w:pPr>
      <w:r>
        <w:rPr>
          <w:bCs/>
          <w:b/>
        </w:rPr>
        <w:t xml:space="preserve">Economic Volatility:</w:t>
      </w:r>
      <w:r>
        <w:t xml:space="preserve"> </w:t>
      </w:r>
      <w:r>
        <w:t xml:space="preserve">Currency fluctuations can impact pricing strategies. The Sales Executive must be empowered with dynamic pricing tools to remain competitive.</w:t>
      </w:r>
    </w:p>
    <w:p>
      <w:pPr>
        <w:pStyle w:val="BodyText"/>
      </w:pPr>
      <w:r>
        <w:t xml:space="preserve">Infrastructure Gaps: While improving, logistics in some parts of</w:t>
      </w:r>
    </w:p>
    <w:p>
      <w:pPr>
        <w:pStyle w:val="BodyText"/>
      </w:pPr>
      <w:r>
        <w:t xml:space="preserve">Uzbekistan Tashkent can be slow. We will mitigate this by establishing local warehouses and partnering with reliable last-mile delivery providers.</w:t>
      </w:r>
    </w:p>
    <w:p>
      <w:pPr>
        <w:pStyle w:val="BodyText"/>
      </w:pPr>
      <w:r>
        <w:t xml:space="preserve">Talent Retention: Competition for top sales talent in Tashkent is high. We propose a competitive compensation package including performance bonuses tied directly to individual Sales Executive metrics, alongside comprehensive health benefits.</w:t>
      </w:r>
    </w:p>
    <w:bookmarkEnd w:id="28"/>
    <w:bookmarkStart w:id="29" w:name="timeline"/>
    <w:p>
      <w:pPr>
        <w:pStyle w:val="Heading2"/>
      </w:pPr>
      <w:r>
        <w:t xml:space="preserve">7. Implementation Timeline</w:t>
      </w:r>
    </w:p>
    <w:p>
      <w:pPr>
        <w:pStyle w:val="FirstParagraph"/>
      </w:pPr>
      <w:r>
        <w:t xml:space="preserve">The rollout of the Sales Executive initiative in</w:t>
      </w:r>
    </w:p>
    <w:p>
      <w:pPr>
        <w:pStyle w:val="BodyText"/>
      </w:pPr>
      <w:r>
        <w:t xml:space="preserve">Uzbekistan Tashkent will follow a phased approach: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Phase 1 (Months 1-2):</w:t>
      </w:r>
      <w:r>
        <w:t xml:space="preserve"> </w:t>
      </w:r>
      <w:r>
        <w:t xml:space="preserve">Market finalization and HR recruitment campaigns focused exclusively on</w:t>
      </w:r>
    </w:p>
    <w:p>
      <w:pPr>
        <w:numPr>
          <w:ilvl w:val="0"/>
          <w:numId w:val="1000"/>
        </w:numPr>
        <w:pStyle w:val="Compact"/>
      </w:pPr>
      <w:r>
        <w:t xml:space="preserve">Uzbekistan Tashkent.</w:t>
      </w:r>
    </w:p>
    <w:p>
      <w:pPr>
        <w:numPr>
          <w:ilvl w:val="0"/>
          <w:numId w:val="1005"/>
        </w:numPr>
        <w:pStyle w:val="Compact"/>
      </w:pPr>
      <w:r>
        <w:t xml:space="preserve">Phase 2 (Months 3-5): Intensive training of the first cohort of Sales Executives. Pilot sales efforts in select districts.</w:t>
      </w:r>
    </w:p>
    <w:p>
      <w:pPr>
        <w:numPr>
          <w:ilvl w:val="0"/>
          <w:numId w:val="1005"/>
        </w:numPr>
        <w:pStyle w:val="Compact"/>
      </w:pPr>
      <w:r>
        <w:t xml:space="preserve">Phase 3 (Months 6-12): Full-scale deployment across</w:t>
      </w:r>
    </w:p>
    <w:p>
      <w:pPr>
        <w:numPr>
          <w:ilvl w:val="0"/>
          <w:numId w:val="1000"/>
        </w:numPr>
        <w:pStyle w:val="Compact"/>
      </w:pPr>
      <w:r>
        <w:t xml:space="preserve">Uzbekistan Tashkent. Review of initial KPIs and adjustment of strategy based on market feedback.</w:t>
      </w:r>
    </w:p>
    <w:bookmarkEnd w:id="29"/>
    <w:bookmarkStart w:id="30" w:name="conclusion"/>
    <w:p>
      <w:pPr>
        <w:pStyle w:val="Heading2"/>
      </w:pPr>
      <w:r>
        <w:t xml:space="preserve">8. Conclusion and Recommendation</w:t>
      </w:r>
    </w:p>
    <w:p>
      <w:pPr>
        <w:pStyle w:val="FirstParagraph"/>
      </w:pPr>
      <w:r>
        <w:t xml:space="preserve">In conclusion, this Project Report affirms that the strategic deployment of a robust</w:t>
      </w:r>
    </w:p>
    <w:p>
      <w:pPr>
        <w:pStyle w:val="BodyText"/>
      </w:pPr>
      <w:r>
        <w:t xml:space="preserve">Sales Executive team is the single most effective lever for capturing market share in</w:t>
      </w:r>
    </w:p>
    <w:p>
      <w:pPr>
        <w:pStyle w:val="BodyText"/>
      </w:pPr>
      <w:r>
        <w:t xml:space="preserve">Uzbekistan Tashkent. The city’s economic vitality offers immense potential, but only for those who invest in localized talent and culturally aware sales methodologies.</w:t>
      </w:r>
    </w:p>
    <w:p>
      <w:pPr>
        <w:pStyle w:val="BodyText"/>
      </w:pPr>
      <w:r>
        <w:t xml:space="preserve">We strongly recommend the immediate approval of the budget allocated for recruitment and training. By empowering dedicated</w:t>
      </w:r>
    </w:p>
    <w:p>
      <w:pPr>
        <w:pStyle w:val="BodyText"/>
      </w:pPr>
      <w:r>
        <w:t xml:space="preserve">Sales Executive professionals to operate with autonomy and support within</w:t>
      </w:r>
    </w:p>
    <w:p>
      <w:pPr>
        <w:pStyle w:val="BodyText"/>
      </w:pPr>
      <w:r>
        <w:t xml:space="preserve">Uzbekistan Tashkent, we position our organization not just as a vendor, but as a long-term partner in the region’s economic development. The synergy between global standards of sales excellence and local expertise in Tashkent will define our competitive advantage.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This document is confidential and intended solely for internal use regarding the strategic planning of operations in Uzbekistan Tashkent.</w:t>
      </w:r>
    </w:p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01">
    <w:nsid w:val="A994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Sales Executive Strategy for Uzbekistan Tashkent</dc:title>
  <dc:creator/>
  <dc:language>en</dc:language>
  <cp:keywords/>
  <dcterms:created xsi:type="dcterms:W3CDTF">2026-07-29T20:30:33Z</dcterms:created>
  <dcterms:modified xsi:type="dcterms:W3CDTF">2026-07-29T20:30:33Z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