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rPr>
          <w:bCs/>
          <w:b/>
        </w:rPr>
        <w:t xml:space="preserve">&lt; strong Subject :</w:t>
      </w:r>
    </w:p>
    <w:bookmarkStart w:id="20" w:name="executive-summary"/>
    <w:p>
      <w:pPr>
        <w:pStyle w:val="Heading2"/>
      </w:pPr>
      <w:r>
        <w:t xml:space="preserve">1. Executive Summary</w:t>
      </w:r>
    </w:p>
    <w:p>
      <w:pPr>
        <w:pStyle w:val="FirstParagraph"/>
      </w:pPr>
      <w:r>
        <w:t xml:space="preserve">This Project Report serves as a comprehensive framework for establishing and optimizing the role of the</w:t>
      </w:r>
      <w:r>
        <w:t xml:space="preserve"> </w:t>
      </w:r>
      <w:r>
        <w:rPr>
          <w:bCs/>
          <w:b/>
        </w:rPr>
        <w:t xml:space="preserve">Sales Executive</w:t>
      </w:r>
      <w:r>
        <w:t xml:space="preserve"> </w:t>
      </w:r>
      <w:r>
        <w:t xml:space="preserve">within the rapidly evolving business landscape of</w:t>
      </w:r>
      <w:r>
        <w:t xml:space="preserve"> </w:t>
      </w:r>
      <w:r>
        <w:rPr>
          <w:bCs/>
          <w:b/>
        </w:rPr>
        <w:t xml:space="preserve">Vietnam Ho Chi Minh City</w:t>
      </w:r>
      <w:r>
        <w:t xml:space="preserve">. As one of the most dynamic economic hubs in Southeast Asia, Ho Chi Minh City presents both immense opportunities and unique challenges for foreign and domestic enterprises alike. This document outlines strategic initiatives designed to leverage local market dynamics, cultural nuances, and digital transformation trends to maximize revenue growth. The primary objective is to define a robust operational model for</w:t>
      </w:r>
      <w:r>
        <w:t xml:space="preserve"> </w:t>
      </w:r>
      <w:r>
        <w:rPr>
          <w:bCs/>
          <w:b/>
        </w:rPr>
        <w:t xml:space="preserve">Sales Executives</w:t>
      </w:r>
      <w:r>
        <w:t xml:space="preserve"> </w:t>
      </w:r>
      <w:r>
        <w:t xml:space="preserve">that ensures sustainable expansion in</w:t>
      </w:r>
      <w:r>
        <w:t xml:space="preserve"> </w:t>
      </w:r>
      <w:r>
        <w:rPr>
          <w:bCs/>
          <w:b/>
        </w:rPr>
        <w:t xml:space="preserve">Vietnam Ho Chi Minh City</w:t>
      </w:r>
      <w:r>
        <w:t xml:space="preserve">.</w:t>
      </w:r>
    </w:p>
    <w:bookmarkEnd w:id="20"/>
    <w:bookmarkStart w:id="23" w:name="X9d83a41769a4d0a050f9fd1be2e99db4b4a6337"/>
    <w:p>
      <w:pPr>
        <w:pStyle w:val="Heading2"/>
      </w:pPr>
      <w:r>
        <w:t xml:space="preserve">2. Market Context: The Landscape of Vietnam Ho Chi Minh City</w:t>
      </w:r>
    </w:p>
    <w:p>
      <w:pPr>
        <w:pStyle w:val="FirstParagraph"/>
      </w:pPr>
      <w:r>
        <w:t xml:space="preserve">To effectively deploy a sales strategy, one must first understand the environment.</w:t>
      </w:r>
      <w:r>
        <w:t xml:space="preserve"> </w:t>
      </w:r>
      <w:r>
        <w:rPr>
          <w:bCs/>
          <w:b/>
        </w:rPr>
        <w:t xml:space="preserve">Vietnam Ho Chi Minh City</w:t>
      </w:r>
      <w:r>
        <w:t xml:space="preserve"> </w:t>
      </w:r>
      <w:r>
        <w:t xml:space="preserve">is not merely a geographic location but an economic engine driving over 30% of Vietnam’s national GDP. The city is characterized by a young, tech-savvy population, rising disposable incomes, and an increasing appetite for premium and international brands.</w:t>
      </w:r>
    </w:p>
    <w:bookmarkStart w:id="21" w:name="demographic-shifts"/>
    <w:p>
      <w:pPr>
        <w:pStyle w:val="Heading3"/>
      </w:pPr>
      <w:r>
        <w:t xml:space="preserve">2.1 Demographic Shifts</w:t>
      </w:r>
    </w:p>
    <w:p>
      <w:pPr>
        <w:pStyle w:val="FirstParagraph"/>
      </w:pPr>
      <w:r>
        <w:t xml:space="preserve">The demographic profile of the consumer base in</w:t>
      </w:r>
      <w:r>
        <w:t xml:space="preserve"> </w:t>
      </w:r>
      <w:r>
        <w:rPr>
          <w:bCs/>
          <w:b/>
        </w:rPr>
        <w:t xml:space="preserve">Vietnam Ho Chi Minh City</w:t>
      </w:r>
      <w:r>
        <w:t xml:space="preserve"> </w:t>
      </w:r>
      <w:r>
        <w:t xml:space="preserve">is shifting towards Millennials and Gen Z, who represent the majority of the workforce. These consumers are highly influenced by social media trends, digital reviews, and peer recommendations. Consequently, traditional sales methods are becoming less effective compared to relationship-based digital selling.</w:t>
      </w:r>
    </w:p>
    <w:bookmarkEnd w:id="21"/>
    <w:bookmarkStart w:id="22" w:name="competitive-intensity"/>
    <w:p>
      <w:pPr>
        <w:pStyle w:val="Heading3"/>
      </w:pPr>
      <w:r>
        <w:t xml:space="preserve">2.2 Competitive Intensity</w:t>
      </w:r>
    </w:p>
    <w:p>
      <w:pPr>
        <w:pStyle w:val="FirstParagraph"/>
      </w:pPr>
      <w:r>
        <w:t xml:space="preserve">The market in</w:t>
      </w:r>
      <w:r>
        <w:t xml:space="preserve"> </w:t>
      </w:r>
      <w:r>
        <w:rPr>
          <w:bCs/>
          <w:b/>
        </w:rPr>
        <w:t xml:space="preserve">Vietnam Ho Chi Minh City</w:t>
      </w:r>
      <w:r>
        <w:t xml:space="preserve"> </w:t>
      </w:r>
      <w:r>
        <w:t xml:space="preserve">is saturated with both local conglomerates and multinational corporations. For any enterprise, differentiation through superior customer service and tailored value propositions is critical. The role of the</w:t>
      </w:r>
      <w:r>
        <w:t xml:space="preserve"> </w:t>
      </w:r>
      <w:r>
        <w:rPr>
          <w:bCs/>
          <w:b/>
        </w:rPr>
        <w:t xml:space="preserve">Sales Executive</w:t>
      </w:r>
      <w:r>
        <w:t xml:space="preserve"> </w:t>
      </w:r>
      <w:r>
        <w:t xml:space="preserve">has evolved from simple transactional selling to becoming a strategic consultant who understands the specific pain points of clients in this competitive arena.</w:t>
      </w:r>
    </w:p>
    <w:bookmarkEnd w:id="22"/>
    <w:bookmarkEnd w:id="23"/>
    <w:bookmarkStart w:id="25" w:name="X933fa0d5fcd3cc7bf68c21f61fe086a228d6c1a"/>
    <w:p>
      <w:pPr>
        <w:pStyle w:val="Heading2"/>
      </w:pPr>
      <w:r>
        <w:t xml:space="preserve">3. Role Definition: The Modern Sales Executive</w:t>
      </w:r>
    </w:p>
    <w:p>
      <w:pPr>
        <w:pStyle w:val="FirstParagraph"/>
      </w:pPr>
      <w:r>
        <w:t xml:space="preserve">In the context of this project, the definition of a</w:t>
      </w:r>
      <w:r>
        <w:t xml:space="preserve"> </w:t>
      </w:r>
      <w:r>
        <w:rPr>
          <w:bCs/>
          <w:b/>
        </w:rPr>
        <w:t xml:space="preserve">Sales Executive</w:t>
      </w:r>
      <w:r>
        <w:t xml:space="preserve"> </w:t>
      </w:r>
      <w:r>
        <w:t xml:space="preserve">has been broadened. It is no longer sufficient to rely solely on cold calling or generic pitching. The modern</w:t>
      </w:r>
      <w:r>
        <w:t xml:space="preserve"> </w:t>
      </w:r>
      <w:r>
        <w:rPr>
          <w:bCs/>
          <w:b/>
        </w:rPr>
        <w:t xml:space="preserve">Sales Executive</w:t>
      </w:r>
      <w:r>
        <w:t xml:space="preserve"> </w:t>
      </w:r>
      <w:r>
        <w:t xml:space="preserve">operating in</w:t>
      </w:r>
    </w:p>
    <w:p>
      <w:pPr>
        <w:pStyle w:val="BodyText"/>
      </w:pPr>
      <w:r>
        <w:t xml:space="preserve">Vietnam Ho Chi Minh City must possess a hybrid skill set combining emotional intelligence, data literacy, and cultural competence.</w:t>
      </w:r>
    </w:p>
    <w:bookmarkStart w:id="24" w:name="key-competencies-required"/>
    <w:p>
      <w:pPr>
        <w:pStyle w:val="Heading3"/>
      </w:pPr>
      <w:r>
        <w:t xml:space="preserve">3.1 Key Competencies Required</w:t>
      </w:r>
    </w:p>
    <w:p>
      <w:pPr>
        <w:numPr>
          <w:ilvl w:val="0"/>
          <w:numId w:val="1001"/>
        </w:numPr>
        <w:pStyle w:val="Compact"/>
      </w:pPr>
      <w:r>
        <w:rPr>
          <w:bCs/>
          <w:b/>
        </w:rPr>
        <w:t xml:space="preserve">Cultural Fluency:</w:t>
      </w:r>
      <w:r>
        <w:t xml:space="preserve">A deep understanding of Vietnamese business etiquette, including the importance of "face" and relationship building (Quan He).</w:t>
      </w:r>
    </w:p>
    <w:p>
      <w:pPr>
        <w:numPr>
          <w:ilvl w:val="0"/>
          <w:numId w:val="1001"/>
        </w:numPr>
        <w:pStyle w:val="Compact"/>
      </w:pPr>
      <w:r>
        <w:rPr>
          <w:bCs/>
          <w:b/>
        </w:rPr>
        <w:t xml:space="preserve">Digital Proficiency:</w:t>
      </w:r>
      <w:r>
        <w:t xml:space="preserve">Mastery of tools such as Zalo (the dominant messaging app in Vietnam), LinkedIn, and CRM software specific to the region.</w:t>
      </w:r>
    </w:p>
    <w:p>
      <w:pPr>
        <w:numPr>
          <w:ilvl w:val="0"/>
          <w:numId w:val="1001"/>
        </w:numPr>
        <w:pStyle w:val="Compact"/>
      </w:pPr>
      <w:r>
        <w:rPr>
          <w:bCs/>
          <w:b/>
        </w:rPr>
        <w:t xml:space="preserve">Negotiation Skills:</w:t>
      </w:r>
      <w:r>
        <w:t xml:space="preserve">The ability to navigate hierarchical decision-making processes common in Vietnamese corporate structures.</w:t>
      </w:r>
    </w:p>
    <w:bookmarkEnd w:id="24"/>
    <w:bookmarkEnd w:id="25"/>
    <w:bookmarkStart w:id="29" w:name="strategic-implementation-plan"/>
    <w:p>
      <w:pPr>
        <w:pStyle w:val="Heading2"/>
      </w:pPr>
      <w:r>
        <w:t xml:space="preserve">4. Strategic Implementation Plan</w:t>
      </w:r>
    </w:p>
    <w:p>
      <w:pPr>
        <w:pStyle w:val="FirstParagraph"/>
      </w:pPr>
      <w:r>
        <w:t xml:space="preserve">This section details the actionable steps required to empower the</w:t>
      </w:r>
    </w:p>
    <w:p>
      <w:pPr>
        <w:pStyle w:val="BodyText"/>
      </w:pPr>
      <w:r>
        <w:t xml:space="preserve">Sales Executive team in their operations across</w:t>
      </w:r>
    </w:p>
    <w:p>
      <w:pPr>
        <w:pStyle w:val="BodyText"/>
      </w:pPr>
      <w:r>
        <w:t xml:space="preserve">Vietnam Ho Chi Minh City.</w:t>
      </w:r>
    </w:p>
    <w:bookmarkStart w:id="26" w:name="X963c5438c7b9efa86ae505329eb14c4ea80bc33"/>
    <w:p>
      <w:pPr>
        <w:pStyle w:val="Heading3"/>
      </w:pPr>
      <w:r>
        <w:rPr>
          <w:bCs/>
          <w:b/>
        </w:rPr>
        <w:t xml:space="preserve">Phase 1: Market Segmentation and Targeting</w:t>
      </w:r>
    </w:p>
    <w:p>
      <w:pPr>
        <w:pStyle w:val="FirstParagraph"/>
      </w:pPr>
      <w:r>
        <w:t xml:space="preserve">The initial phase involves detailed segmentation of the market within Districts 1, 2, and 7 of</w:t>
      </w:r>
    </w:p>
    <w:p>
      <w:pPr>
        <w:pStyle w:val="BodyText"/>
      </w:pPr>
      <w:r>
        <w:t xml:space="preserve">Vietnam Ho Chi Minh City. These areas represent the highest concentration of expatriates, luxury consumers, and multinational headquarters. The</w:t>
      </w:r>
    </w:p>
    <w:p>
      <w:pPr>
        <w:pStyle w:val="BodyText"/>
      </w:pPr>
      <w:r>
        <w:t xml:space="preserve">Sales Executive must tailor their approach for each district. For instance, District 1 requires a high-touch, premium service model, whereas District 7 may benefit from community-based marketing strategies.</w:t>
      </w:r>
    </w:p>
    <w:bookmarkEnd w:id="26"/>
    <w:bookmarkStart w:id="27" w:name="X49db66b9028113cd96565d083f6bbce1b9a4c42"/>
    <w:p>
      <w:pPr>
        <w:pStyle w:val="Heading3"/>
      </w:pPr>
      <w:r>
        <w:rPr>
          <w:bCs/>
          <w:b/>
        </w:rPr>
        <w:t xml:space="preserve">Phase 2: Digital Integration and Lead Generation</w:t>
      </w:r>
    </w:p>
    <w:p>
      <w:pPr>
        <w:pStyle w:val="FirstParagraph"/>
      </w:pPr>
      <w:r>
        <w:t xml:space="preserve">In</w:t>
      </w:r>
    </w:p>
    <w:p>
      <w:pPr>
        <w:pStyle w:val="BodyText"/>
      </w:pPr>
      <w:r>
        <w:t xml:space="preserve">Vietnam Ho Chi Minh City, digital presence is paramount. The project mandates the integration of AI-driven lead generation tools. The</w:t>
      </w:r>
    </w:p>
    <w:p>
      <w:pPr>
        <w:pStyle w:val="BodyText"/>
      </w:pPr>
      <w:r>
        <w:t xml:space="preserve">Sales Executive will utilize data analytics to identify potential clients who have shown interest in our sector online. This ensures that time is spent on high-probability leads rather than broad, ineffective outreach.</w:t>
      </w:r>
    </w:p>
    <w:bookmarkEnd w:id="27"/>
    <w:bookmarkStart w:id="28" w:name="X5b7f1b1f68fab22be2e2ddf14e469737d030dc7"/>
    <w:p>
      <w:pPr>
        <w:pStyle w:val="Heading3"/>
      </w:pPr>
      <w:r>
        <w:rPr>
          <w:bCs/>
          <w:b/>
        </w:rPr>
        <w:t xml:space="preserve">Phase 3: Relationship Building via Local Channels</w:t>
      </w:r>
    </w:p>
    <w:p>
      <w:pPr>
        <w:pStyle w:val="FirstParagraph"/>
      </w:pPr>
      <w:r>
        <w:t xml:space="preserve">A critical component of this report is the emphasis on Zalo. In many Western markets, email dominates B2B communication. However, in</w:t>
      </w:r>
    </w:p>
    <w:p>
      <w:pPr>
        <w:pStyle w:val="BodyText"/>
      </w:pPr>
      <w:r>
        <w:t xml:space="preserve">Vietnam Ho Chi Minh City, business relationships are often initiated and maintained via Zalo. Training modules for the</w:t>
      </w:r>
    </w:p>
    <w:p>
      <w:pPr>
        <w:pStyle w:val="BodyText"/>
      </w:pPr>
      <w:r>
        <w:t xml:space="preserve">Sales Executive team will include etiquette guidelines for professional communication through this platform.</w:t>
      </w:r>
    </w:p>
    <w:bookmarkEnd w:id="28"/>
    <w:bookmarkEnd w:id="29"/>
    <w:bookmarkStart w:id="30" w:name="challenges-and-mitigation-strategies"/>
    <w:p>
      <w:pPr>
        <w:pStyle w:val="Heading2"/>
      </w:pPr>
      <w:r>
        <w:t xml:space="preserve">5. Challenges and Mitigation Strategies</w:t>
      </w:r>
    </w:p>
    <w:p>
      <w:pPr>
        <w:pStyle w:val="FirstParagraph"/>
      </w:pPr>
      <w:r>
        <w:t xml:space="preserve">Vietnam Ho Chi Minh City, while lucrative, presents specific logistical and regulatory challenges. Traffic congestion in the city can impede face-to-face meetings if not planned efficiently. The project recommends the use of ride-hailing applications for efficient travel planning.</w:t>
      </w:r>
    </w:p>
    <w:p>
      <w:pPr>
        <w:pStyle w:val="BodyText"/>
      </w:pPr>
      <w:r>
        <w:t xml:space="preserve">Additionally, language barriers can persist despite high English proficiency among younger professionals. To mitigate this, all</w:t>
      </w:r>
    </w:p>
    <w:p>
      <w:pPr>
        <w:pStyle w:val="BodyText"/>
      </w:pPr>
      <w:r>
        <w:t xml:space="preserve">Sales Executives are required to undergo basic Vietnamese language training focused on business terminology. Furthermore, navigating local regulations requires close collaboration with legal advisors to ensure compliance in all marketing and sales activities.</w:t>
      </w:r>
    </w:p>
    <w:bookmarkEnd w:id="30"/>
    <w:bookmarkStart w:id="31" w:name="performance-metrics-and-kpis"/>
    <w:p>
      <w:pPr>
        <w:pStyle w:val="Heading2"/>
      </w:pPr>
      <w:r>
        <w:t xml:space="preserve">6. Performance Metrics and KPIs</w:t>
      </w:r>
    </w:p>
    <w:p>
      <w:pPr>
        <w:pStyle w:val="FirstParagraph"/>
      </w:pPr>
      <w:r>
        <w:t xml:space="preserve">To measure the success of this project, specific Key Performance Indicators (KPIs) have been established for every</w:t>
      </w:r>
    </w:p>
    <w:p>
      <w:pPr>
        <w:pStyle w:val="BodyText"/>
      </w:pPr>
      <w:r>
        <w:t xml:space="preserve">Sales Executive. These metrics are tailored to the pace and nature of the market in</w:t>
      </w:r>
    </w:p>
    <w:p>
      <w:pPr>
        <w:pStyle w:val="BodyText"/>
      </w:pPr>
      <w:r>
        <w:t xml:space="preserve">Vietnam Ho Chi Minh City.</w:t>
      </w:r>
    </w:p>
    <w:p>
      <w:pPr>
        <w:pStyle w:val="BodyText"/>
      </w:pPr>
      <w:r>
        <w:t xml:space="preserve">KPI Category</w:t>
      </w:r>
    </w:p>
    <w:p>
      <w:pPr>
        <w:pStyle w:val="BodyText"/>
      </w:pPr>
      <w:r>
        <w:t xml:space="preserve">Metric Description</w:t>
      </w:r>
    </w:p>
    <w:p>
      <w:pPr>
        <w:pStyle w:val="BodyText"/>
      </w:pPr>
      <w:r>
        <w:t xml:space="preserve">tbody &gt;</w:t>
      </w:r>
      <w:r>
        <w:t xml:space="preserve"> </w:t>
      </w:r>
      <w:r>
        <w:t xml:space="preserve">tr td new clients acquired per quarter/td td 15 % growth in net new logos /td/tr&gt;tr&gt;</w:t>
      </w:r>
    </w:p>
    <w:p>
      <w:pPr>
        <w:pStyle w:val="BodyText"/>
      </w:pPr>
      <w:r>
        <w:t xml:space="preserve">Customer Retention Rate</w:t>
      </w:r>
    </w:p>
    <w:p>
      <w:pPr>
        <w:pStyle w:val="BodyText"/>
      </w:pPr>
      <w:r>
        <w:t xml:space="preserve">Sustained client engagement over 12 months</w:t>
      </w:r>
    </w:p>
    <w:p>
      <w:pPr>
        <w:pStyle w:val="BodyText"/>
      </w:pPr>
      <w:r>
        <w:t xml:space="preserve">85%&lt; Relationship Depth &lt; TD &gt; Frequency of Zalo/In-person interactions</w:t>
      </w:r>
    </w:p>
    <w:p>
      <w:pPr>
        <w:pStyle w:val="BodyText"/>
      </w:pPr>
      <w:r>
        <w:t xml:space="preserve">Average of 4 touches per month per key account</w:t>
      </w:r>
    </w:p>
    <w:p>
      <w:pPr>
        <w:pStyle w:val="BodyText"/>
      </w:pPr>
      <w:r>
        <w:t xml:space="preserve">Digital Engagement</w:t>
      </w:r>
    </w:p>
    <w:p>
      <w:pPr>
        <w:pStyle w:val="BodyText"/>
      </w:pPr>
      <w:r>
        <w:t xml:space="preserve">Social Media Lead Conversion Rate</w:t>
      </w:r>
    </w:p>
    <w:p>
      <w:pPr>
        <w:pStyle w:val="BodyText"/>
      </w:pPr>
      <w:r>
        <w:t xml:space="preserve">10% from digital touchpoints</w:t>
      </w:r>
    </w:p>
    <w:p>
      <w:pPr>
        <w:pStyle w:val="BodyText"/>
      </w:pPr>
      <w:r>
        <w:t xml:space="preserve">7. Financial Projections and Resource Allocation /h2 &gt; p&gt;The investment in enhancing the capabilities of the Sales Executive team in Vietnam Ho Chi Minh City is projected to yield a significant return on investment within 18 months. The budget allocation includes expenditures for CRM software licenses, local marketing collateral, and comprehensive training programs focusing on cultural competency.</w:t>
      </w:r>
    </w:p>
    <w:p>
      <w:pPr>
        <w:pStyle w:val="BodyText"/>
      </w:pPr>
      <w:r>
        <w:rPr>
          <w:bCs/>
          <w:b/>
        </w:rPr>
        <w:t xml:space="preserve">Key Financial Insight:</w:t>
      </w:r>
      <w:r>
        <w:t xml:space="preserve"> </w:t>
      </w:r>
      <w:r>
        <w:t xml:space="preserve">By optimizing the Sales Executive workflow through digital tools tailored to Vietnam Ho Chi Minh City’s preferences, we anticipate a 20% reduction in customer acquisition costs by Q4 of the first year.</w:t>
      </w:r>
    </w:p>
    <w:bookmarkEnd w:id="31"/>
    <w:bookmarkStart w:id="32" w:name="conclusion"/>
    <w:p>
      <w:pPr>
        <w:pStyle w:val="Heading2"/>
      </w:pPr>
      <w:r>
        <w:t xml:space="preserve">8. Conclusion</w:t>
      </w:r>
    </w:p>
    <w:p>
      <w:pPr>
        <w:pStyle w:val="FirstParagraph"/>
      </w:pPr>
      <w:r>
        <w:t xml:space="preserve">This Project Report underscores the critical importance of adapting sales methodologies to the unique ecosystem of</w:t>
      </w:r>
      <w:r>
        <w:t xml:space="preserve"> </w:t>
      </w:r>
      <w:r>
        <w:rPr>
          <w:bCs/>
          <w:b/>
        </w:rPr>
        <w:t xml:space="preserve">Vietnam Ho Chi Minh City</w:t>
      </w:r>
      <w:r>
        <w:t xml:space="preserve">. The success of our expansion efforts hinges entirely on the effectiveness and adaptability of our</w:t>
      </w:r>
    </w:p>
    <w:p>
      <w:pPr>
        <w:pStyle w:val="BodyText"/>
      </w:pPr>
      <w:r>
        <w:t xml:space="preserve">Sales Executive team. By embracing digital integration, respecting local cultural nuances, and leveraging data-driven insights, we position ourselves for sustained growth in one of Asia’s most vibrant markets.</w:t>
      </w:r>
    </w:p>
    <w:p>
      <w:pPr>
        <w:pStyle w:val="BodyText"/>
      </w:pPr>
      <w:r>
        <w:t xml:space="preserve">The recommendations outlined herein serve as a blueprint for action. It is imperative that all stakeholders align their efforts to support the</w:t>
      </w:r>
    </w:p>
    <w:p>
      <w:pPr>
        <w:pStyle w:val="BodyText"/>
      </w:pPr>
      <w:r>
        <w:t xml:space="preserve">Sales Executive functions. Only through a unified, culturally aware, and digitally empowered approach can we fully capitalize on the opportunities available in</w:t>
      </w:r>
      <w:r>
        <w:t xml:space="preserve"> </w:t>
      </w:r>
      <w:r>
        <w:rPr>
          <w:bCs/>
          <w:b/>
        </w:rPr>
        <w:t xml:space="preserve">Vietnam Ho Chi Minh City</w:t>
      </w:r>
      <w:r>
        <w:t xml:space="preserve">.</w:t>
      </w:r>
    </w:p>
    <w:p>
      <w:pPr>
        <w:pStyle w:val="BodyText"/>
      </w:pPr>
      <w:r>
        <w:t xml:space="preserve">© 2023 Strategic Operations Team. All Rights Reserved.</w:t>
      </w:r>
      <w:r>
        <w:br/>
      </w:r>
      <w:r>
        <w:t xml:space="preserve">Internal Use Only - Project Report on Sales Executive Strategies.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Vietnam Ho Chi Minh City</dc:title>
  <dc:creator/>
  <dc:language>en</dc:language>
  <cp:keywords/>
  <dcterms:created xsi:type="dcterms:W3CDTF">2026-07-29T20:35:10Z</dcterms:created>
  <dcterms:modified xsi:type="dcterms:W3CDTF">2026-07-29T20:35:10Z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