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School</w:t>
      </w:r>
      <w:r>
        <w:t xml:space="preserve"> </w:t>
      </w:r>
      <w:r>
        <w:t xml:space="preserve">Counselor</w:t>
      </w:r>
      <w:r>
        <w:t xml:space="preserve"> </w:t>
      </w:r>
      <w:r>
        <w:t xml:space="preserve">Project</w:t>
      </w:r>
      <w:r>
        <w:t xml:space="preserve"> </w:t>
      </w:r>
      <w:r>
        <w:t xml:space="preserve">Report</w:t>
      </w:r>
      <w:r>
        <w:t xml:space="preserve"> </w:t>
      </w:r>
      <w:r>
        <w:t xml:space="preserve">-</w:t>
      </w:r>
      <w:r>
        <w:t xml:space="preserve"> </w:t>
      </w:r>
      <w:r>
        <w:t xml:space="preserve">Melbourne,</w:t>
      </w:r>
      <w:r>
        <w:t xml:space="preserve"> </w:t>
      </w:r>
      <w:r>
        <w:t xml:space="preserve">Australia</w:t>
      </w:r>
    </w:p>
    <w:p>
      <w:pPr>
        <w:pStyle w:val="FirstParagraph"/>
      </w:pPr>
      <w:r>
        <w:t xml:space="preserve">```html</w:t>
      </w:r>
    </w:p>
    <w:bookmarkStart w:id="27" w:name="school-counselor-project-report"/>
    <w:p>
      <w:pPr>
        <w:pStyle w:val="Heading1"/>
      </w:pPr>
      <w:r>
        <w:t xml:space="preserve">School Counselor Project Report</w:t>
      </w:r>
    </w:p>
    <w:p>
      <w:pPr>
        <w:pStyle w:val="FirstParagraph"/>
      </w:pPr>
      <w:r>
        <w:rPr>
          <w:bCs/>
          <w:b/>
        </w:rPr>
        <w:t xml:space="preserve">Date:</w:t>
      </w:r>
      <w:r>
        <w:t xml:space="preserve"> </w:t>
      </w:r>
      <w:r>
        <w:t xml:space="preserve">October 26, 2023</w:t>
      </w:r>
      <w:r>
        <w:br/>
      </w:r>
      <w:r>
        <w:rPr>
          <w:bCs/>
          <w:b/>
        </w:rPr>
        <w:t xml:space="preserve">To:</w:t>
      </w:r>
      <w:r>
        <w:t xml:space="preserve">VicDepartment of Education and Training Stakeholders</w:t>
      </w:r>
      <w:r>
        <w:br/>
      </w:r>
      <w:r>
        <w:rPr>
          <w:iCs/>
          <w:i/>
        </w:rPr>
        <w:t xml:space="preserve"> </w:t>
      </w:r>
      <w:r>
        <w:rPr>
          <w:iCs/>
          <w:i/>
          <w:iCs/>
          <w:i/>
        </w:rPr>
        <w:t xml:space="preserve"> </w:t>
      </w:r>
    </w:p>
    <w:bookmarkStart w:id="20" w:name="executive-summary"/>
    <w:p>
      <w:pPr>
        <w:pStyle w:val="Heading1"/>
      </w:pPr>
      <w:r>
        <w:t xml:space="preserve">Executive Summary</w:t>
      </w:r>
    </w:p>
    <w:p>
      <w:pPr>
        <w:pStyle w:val="FirstParagraph"/>
      </w:pPr>
      <w:r>
        <w:t xml:space="preserve">This comprehensive Project Report outlines the strategic implementation framework for expanding school counseling services within the educational sector of Melbourne, Australia. As the capital city of Victoria, Melbourneseeks to enhance student wellbeing outcomes through targeted mental health support integrated directly into schools. This report details current challenges in Melbourne's educational landscape , proposes a structured model for deploying School Counselor professionals and outlines key performance indicators designed to measure success across diverse communities in Australia Melbourne.</w:t>
      </w:r>
    </w:p>
    <w:bookmarkEnd w:id="20"/>
    <w:bookmarkStart w:id="21" w:name="background-and-context"/>
    <w:p>
      <w:pPr>
        <w:pStyle w:val="Heading1"/>
      </w:pPr>
      <w:r>
        <w:t xml:space="preserve">Background and Context</w:t>
      </w:r>
    </w:p>
    <w:p>
      <w:pPr>
        <w:pStyle w:val="FirstParagraph"/>
      </w:pPr>
      <w:r>
        <w:t xml:space="preserve">Melbourne has long been recognized as one of the world’s most liveable cities , yet recent data indicates rising levels of anxiety , depression and behavioral challenges among school-aged children in Australia . The unique demographic composition of Australia Melbourne , which includes significant populations from culturally and linguistically diverse backgrounds as well as Indigenous communities necessitates a nuanced approach to student wellbeing. Traditional pastoral care models are increasingly insufficient in addressing the complex psychosocial needs of modern students.</w:t>
      </w:r>
    </w:p>
    <w:p>
      <w:pPr>
        <w:pStyle w:val="BodyText"/>
      </w:pPr>
      <w:r>
        <w:t xml:space="preserve">The Victorian Government has identified mental health support in schools as a critical priority. Consequently, the demand for qualified School Counselor professionals has surged . This project aims to bridge the gap between available resources and student needs by establishing standardized counseling frameworks across primary and secondary institutions in Melbourne. The integration of professional counselors ensures that students receive evidence-based interventions tailored to their individual circumstances.</w:t>
      </w:r>
    </w:p>
    <w:bookmarkEnd w:id="21"/>
    <w:bookmarkStart w:id="22" w:name="project-objectives"/>
    <w:p>
      <w:pPr>
        <w:pStyle w:val="Heading1"/>
      </w:pPr>
      <w:r>
        <w:t xml:space="preserve">Project Objectives</w:t>
      </w:r>
    </w:p>
    <w:p>
      <w:pPr>
        <w:pStyle w:val="FirstParagraph"/>
      </w:pPr>
      <w:r>
        <w:t xml:space="preserve">The primary goal of this initiative is to ensure equitable access to high-quality mental health support for all students in Melbourne schools. Specific objectives include:</w:t>
      </w:r>
    </w:p>
    <w:p>
      <w:pPr>
        <w:pStyle w:val="BodyText"/>
      </w:pPr>
      <w:r>
        <w:rPr>
          <w:bCs/>
          <w:b/>
        </w:rPr>
        <w:t xml:space="preserve">Increase Accessibility :</w:t>
      </w:r>
      <w:r>
        <w:t xml:space="preserve">Demonstrate that every school in Australia Melbourne has access to at least one full-time equivalent School Counselor within the next three years.</w:t>
      </w:r>
    </w:p>
    <w:p>
      <w:pPr>
        <w:pStyle w:val="BodyText"/>
      </w:pPr>
      <w:r>
        <w:rPr>
          <w:bCs/>
          <w:b/>
        </w:rPr>
        <w:t xml:space="preserve">Cultural Responsiveness :</w:t>
      </w:r>
      <w:r>
        <w:t xml:space="preserve">Train counselors to effectively work with diverse populations, ensuring sensitivity toward Aboriginal and Torres Strait Islander students and those from non-English speaking backgrounds.</w:t>
      </w:r>
    </w:p>
    <w:p>
      <w:pPr>
        <w:pStyle w:val="BodyText"/>
      </w:pPr>
      <w:r>
        <w:rPr>
          <w:bCs/>
          <w:b/>
        </w:rPr>
        <w:t xml:space="preserve">Early Intervention :</w:t>
      </w:r>
      <w:r>
        <w:t xml:space="preserve">Mitigate mental health crises through proactive identification of at-risk students by School Counselor teams.</w:t>
      </w:r>
    </w:p>
    <w:p>
      <w:pPr>
        <w:pStyle w:val="BodyText"/>
      </w:pPr>
      <w:r>
        <w:rPr>
          <w:bCs/>
          <w:b/>
        </w:rPr>
        <w:t xml:space="preserve">Collaborative Support :Foster strong partnerships between schools , families and external health providers in Australia Melbourne to create a holistic support network.</w:t>
      </w:r>
    </w:p>
    <w:bookmarkEnd w:id="22"/>
    <w:bookmarkStart w:id="25" w:name="implementation-strategy"/>
    <w:p>
      <w:pPr>
        <w:pStyle w:val="Heading1"/>
      </w:pPr>
      <w:r>
        <w:t xml:space="preserve">Implementation Strategy</w:t>
      </w:r>
    </w:p>
    <w:p>
      <w:pPr>
        <w:pStyle w:val="FirstParagraph"/>
      </w:pPr>
      <w:r>
        <w:t xml:space="preserve">The rollout of the School Counselor program will occur in phases over a 24-month period. Phase One focuses on pilot programs in high-neighbourhoods within Melbourne where mental health statistics are most concerning. These areas include parts of Western and Northern Melbourne where socioeconomic factors often correlate with higher levels of student distress.</w:t>
      </w:r>
    </w:p>
    <w:bookmarkStart w:id="23" w:name="recruitment-and-qualifications"/>
    <w:p>
      <w:pPr>
        <w:pStyle w:val="Heading3"/>
      </w:pPr>
      <w:r>
        <w:t xml:space="preserve">Recruitment and Qualifications</w:t>
      </w:r>
    </w:p>
    <w:p>
      <w:pPr>
        <w:pStyle w:val="FirstParagraph"/>
      </w:pPr>
      <w:r>
        <w:t xml:space="preserve">All School Counselor personnel must meet strict registration standards set by the Australian Institute for Management (AIM) or hold equivalent credentials recognized in Victoria. Candidates are required to possess postgraduate qualifications in counseling psychology social work or clinical practice with specific experience working with adolescents . Emphasis is placed on hiring individuals who demonstrate cultural competency and familiarity with local community dynamics in Australia Melbourne.</w:t>
      </w:r>
    </w:p>
    <w:bookmarkEnd w:id="23"/>
    <w:bookmarkStart w:id="24" w:name="service-delivery-model"/>
    <w:p>
      <w:pPr>
        <w:pStyle w:val="Heading3"/>
      </w:pPr>
      <w:r>
        <w:t xml:space="preserve">Service Delivery Model</w:t>
      </w:r>
    </w:p>
    <w:p>
      <w:pPr>
        <w:pStyle w:val="FirstParagraph"/>
      </w:pPr>
      <w:r>
        <w:t xml:space="preserve">The recommended service delivery model for School Counselor roles involves a tiered approach:</w:t>
      </w:r>
    </w:p>
    <w:p>
      <w:pPr>
        <w:pStyle w:val="BodyText"/>
      </w:pPr>
      <w:r>
        <w:rPr>
          <w:bCs/>
          <w:b/>
        </w:rPr>
        <w:t xml:space="preserve">Tier 1 (Universal ):</w:t>
      </w:r>
      <w:r>
        <w:t xml:space="preserve">Classroom-based workshops on resilience , emotional regulation and bullying prevention conducted by counselors.</w:t>
      </w:r>
    </w:p>
    <w:p>
      <w:pPr>
        <w:pStyle w:val="BodyText"/>
      </w:pPr>
      <w:r>
        <w:rPr>
          <w:bCs/>
          <w:b/>
        </w:rPr>
        <w:t xml:space="preserve">Tier 2 (Targeted ):</w:t>
      </w:r>
      <w:r>
        <w:t xml:space="preserve">Mall-group sessions for students exhibiting early signs of anxiety or social difficulties.</w:t>
      </w:r>
    </w:p>
    <w:p>
      <w:pPr>
        <w:pStyle w:val="BodyText"/>
      </w:pPr>
      <w:r>
        <w:rPr>
          <w:bCs/>
          <w:b/>
        </w:rPr>
        <w:t xml:space="preserve">Tier 3 (Intensive ):</w:t>
      </w:r>
      <w:r>
        <w:t xml:space="preserve">Individual therapy sessions and crisis intervention for students experiencing severe emotional distress.</w:t>
      </w:r>
    </w:p>
    <w:p>
      <w:pPr>
        <w:pStyle w:val="BodyText"/>
      </w:pPr>
      <w:r>
        <w:t xml:space="preserve">This multi-tiered system ensures that resources are allocated efficiently , allowing School Counselor professionals to support both the broader school community and those requiring specialized attention.</w:t>
      </w:r>
    </w:p>
    <w:bookmarkEnd w:id="24"/>
    <w:bookmarkEnd w:id="25"/>
    <w:bookmarkStart w:id="26" w:name="budgetary-considerations"/>
    <w:p>
      <w:pPr>
        <w:pStyle w:val="Heading1"/>
      </w:pPr>
      <w:r>
        <w:t xml:space="preserve">Budgetary Considerations</w:t>
      </w:r>
    </w:p>
    <w:p>
      <w:pPr>
        <w:pStyle w:val="FirstParagraph"/>
      </w:pPr>
      <w:r>
        <w:t xml:space="preserve">Funding for this Project Report initiative will be sourced from a combination of state government grants and private sector partnerships. Initial estimates suggest that hiring additional School Counselor staff across Melbourne’s public schools will require an investment of AUD $50 million annually. However, studies indicate that each dollar spent on school counseling yields significant long-term savings through reduced healthcare costs improved academic performance and lower absenteeism rates.</w:t>
      </w:r>
    </w:p>
    <w:p>
      <w:pPr>
        <w:pStyle w:val="BodyText"/>
      </w:pPr>
      <w:r>
        <w:t xml:space="preserve">Category</w:t>
      </w:r>
    </w:p>
    <w:bookmarkEnd w:id="26"/>
    <w:p>
      <w:pPr>
        <w:pStyle w:val="BodyText"/>
      </w:pPr>
      <w:r>
        <w:t xml:space="preserve">Estimated Cost (AUD)</w:t>
      </w:r>
    </w:p>
    <w:p>
      <w:pPr>
        <w:pStyle w:val="BodyText"/>
      </w:pPr>
      <w:r>
        <w:t xml:space="preserve"> </w:t>
      </w:r>
    </w:p>
    <w:p>
      <w:pPr>
        <w:pStyle w:val="BodyText"/>
      </w:pPr>
      <w:r>
        <w:t xml:space="preserve">Recruitment &amp; Onboarding</w:t>
      </w:r>
    </w:p>
    <w:p>
      <w:pPr>
        <w:pStyle w:val="BodyText"/>
      </w:pPr>
      <w:r>
        <w:t xml:space="preserve">&lt; td&gt;$ 5 ,000,00</w:t>
      </w:r>
    </w:p>
    <w:p>
      <w:pPr>
        <w:pStyle w:val="BodyText"/>
      </w:pPr>
      <w:r>
        <w:t xml:space="preserve">&lt; tr &gt;</w:t>
      </w:r>
    </w:p>
    <w:p>
      <w:pPr>
        <w:pStyle w:val="BodyText"/>
      </w:pPr>
      <w:r>
        <w:t xml:space="preserve">Ongoing Salaries (5 Years)</w:t>
      </w:r>
    </w:p>
    <w:p>
      <w:pPr>
        <w:pStyle w:val="BodyText"/>
      </w:pPr>
      <w:r>
        <w:t xml:space="preserve">$45, 9M &lt; TR &gt;</w:t>
      </w:r>
    </w:p>
    <w:p>
      <w:pPr>
        <w:pStyle w:val="BodyText"/>
      </w:pPr>
      <w:r>
        <w:t xml:space="preserve">Training &amp; Development</w:t>
      </w:r>
    </w:p>
    <w:p>
      <w:pPr>
        <w:pStyle w:val="BodyText"/>
      </w:pPr>
      <w:r>
        <w:t xml:space="preserve">$ 2 ,000,00</w:t>
      </w:r>
    </w:p>
    <w:p>
      <w:pPr>
        <w:pStyle w:val="BodyText"/>
      </w:pPr>
      <w:r>
        <w:t xml:space="preserve">Maintenance &amp; Admin Support</w:t>
      </w:r>
    </w:p>
    <w:p>
      <w:pPr>
        <w:pStyle w:val="BodyText"/>
      </w:pPr>
      <w:r>
        <w:t xml:space="preserve">&lt; td&gt;$3, 1M</w:t>
      </w:r>
    </w:p>
    <w:bookmarkEnd w:id="27"/>
    <w:bookmarkStart w:id="28" w:name="evaluation-and-monitoring"/>
    <w:p>
      <w:pPr>
        <w:pStyle w:val="Heading1"/>
      </w:pPr>
      <w:r>
        <w:t xml:space="preserve">Evaluation and Monitoring</w:t>
      </w:r>
    </w:p>
    <w:p>
      <w:pPr>
        <w:pStyle w:val="FirstParagraph"/>
      </w:pPr>
      <w:r>
        <w:t xml:space="preserve">To ensure the effectiveness of the School Counselor program in Melbourne , Australia rigorous monitoring mechanisms will be established. Key Performance Indicators (KPIs) will include:</w:t>
      </w:r>
    </w:p>
    <w:p>
      <w:pPr>
        <w:pStyle w:val="BodyText"/>
      </w:pPr>
      <w:r>
        <w:rPr>
          <w:bCs/>
          <w:b/>
        </w:rPr>
        <w:t xml:space="preserve">Student Wellbeing Scores :</w:t>
      </w:r>
      <w:r>
        <w:t xml:space="preserve">Pref and post-intervention assessments using validated tools such as the Strengths and Difficulties Questionnaire (SDQ).</w:t>
      </w:r>
    </w:p>
    <w:p>
      <w:pPr>
        <w:pStyle w:val="BodyText"/>
      </w:pPr>
      <w:r>
        <w:rPr>
          <w:bCs/>
          <w:b/>
        </w:rPr>
        <w:t xml:space="preserve">Absenteeism Rates :Track changes in student attendance before and after counseling interventions.</w:t>
      </w:r>
    </w:p>
    <w:p>
      <w:pPr>
        <w:pStyle w:val="BodyText"/>
      </w:pPr>
      <w:r>
        <w:rPr>
          <w:bCs/>
          <w:b/>
        </w:rPr>
        <w:t xml:space="preserve">Academic Performance :</w:t>
      </w:r>
      <w:r>
        <w:t xml:space="preserve">Analyzing correlations between counselor involvement and improvements in grades or completion rates.</w:t>
      </w:r>
    </w:p>
    <w:p>
      <w:pPr>
        <w:pStyle w:val="BodyText"/>
      </w:pPr>
      <w:r>
        <w:rPr>
          <w:bCs/>
          <w:b/>
        </w:rPr>
        <w:t xml:space="preserve">CASEM:Survey data from students parents and teachers regarding satisfaction with School Counselor services in Australia Melbourne schools.</w:t>
      </w:r>
    </w:p>
    <w:p>
      <w:pPr>
        <w:pStyle w:val="BodyText"/>
      </w:pPr>
      <w:r>
        <w:t xml:space="preserve">Data will be collected quarterly reviewed biannually by an independent evaluation team. Adjustments to the program will be made based on findings to ensure continuous improvement.</w:t>
      </w:r>
    </w:p>
    <w:bookmarkEnd w:id="28"/>
    <w:bookmarkStart w:id="29" w:name="challenges-and-mitigation-strategies"/>
    <w:p>
      <w:pPr>
        <w:pStyle w:val="Heading1"/>
      </w:pPr>
      <w:r>
        <w:t xml:space="preserve">Challenges and Mitigation Strategies</w:t>
      </w:r>
    </w:p>
    <w:p>
      <w:pPr>
        <w:pStyle w:val="FirstParagraph"/>
      </w:pPr>
      <w:r>
        <w:t xml:space="preserve">Several challenges may arise during the implementation of this Project Report . One significant hurdle is stigma surrounding mental health issues in certain communities within Australia Melbourne . To mitigate this , extensive awareness campaigns will be launched to normalize help-seeking behavior among students families and staff.</w:t>
      </w:r>
    </w:p>
    <w:p>
      <w:pPr>
        <w:pStyle w:val="BodyText"/>
      </w:pPr>
      <w:r>
        <w:t xml:space="preserve">Another challenge is retaining qualified School Counselor professionals in rural or remote areas of greater Melbourne. Competitive salaries professional development opportunities and clear career pathways will be offered to address retention issues.</w:t>
      </w:r>
    </w:p>
    <w:bookmarkEnd w:id="29"/>
    <w:bookmarkStart w:id="30" w:name="conclusion"/>
    <w:p>
      <w:pPr>
        <w:pStyle w:val="Heading1"/>
      </w:pPr>
      <w:r>
        <w:t xml:space="preserve">Conclusion</w:t>
      </w:r>
    </w:p>
    <w:p>
      <w:pPr>
        <w:pStyle w:val="FirstParagraph"/>
      </w:pPr>
      <w:r>
        <w:t xml:space="preserve">The introduction of dedicated School Counselor services represents a vital step forward for the education system in Melbourne , Australia . By prioritizing mental health and providing accessible support mechanisms we can empower students to thrive academically socially and emotionally. This Project Report underscores the importance of investing in human capital as much as infrastructure when it comes to building resilient communities in Australia Melbourne . With sustained commitment from educators policymakers and families this initiative has the potential to transform student outcomes for generations.</w:t>
      </w:r>
    </w:p>
    <w:p>
      <w:pPr>
        <w:pStyle w:val="BodyText"/>
      </w:pPr>
      <w:r>
        <w:t xml:space="preserve">We recommend immediate approval of Phase One funding to commence pilot programs in selected Melbourne schools. Early success stories will serve as powerful advocates for broader adoption of School Counselor models across all educational institutions in Australia Melbourne.</w:t>
      </w:r>
    </w:p>
    <w:p>
      <w:pPr>
        <w:pStyle w:val="BodyText"/>
      </w:pPr>
      <w:r>
        <w:t xml:space="preserv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School Counselor Project Report - Melbourne, Australia</dc:title>
  <dc:creator/>
  <dc:language>en</dc:language>
  <cp:keywords/>
  <dcterms:created xsi:type="dcterms:W3CDTF">2026-07-29T08:57:37Z</dcterms:created>
  <dcterms:modified xsi:type="dcterms:W3CDTF">2026-07-29T08:57:37Z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