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Comprehensive</w:t>
      </w:r>
      <w:r>
        <w:t xml:space="preserve"> </w:t>
      </w:r>
      <w:r>
        <w:t xml:space="preserve">School</w:t>
      </w:r>
      <w:r>
        <w:t xml:space="preserve"> </w:t>
      </w:r>
      <w:r>
        <w:t xml:space="preserve">Counseling</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33" w:name="X76f0c07d7ecbd384161369ef88331472c0c4bee"/>
    <w:p>
      <w:pPr>
        <w:pStyle w:val="Heading1"/>
      </w:pPr>
      <w:r>
        <w:t xml:space="preserve">Project Report:</w:t>
      </w:r>
      <w:r>
        <w:br/>
      </w:r>
      <w:r>
        <w:t xml:space="preserve">The Integration of a Specialized School Counselor Role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Frankfurt Municipal Education Authority and Stakeholder Committee</w:t>
      </w:r>
      <w:r>
        <w:br/>
      </w:r>
      <w:r>
        <w:rPr>
          <w:bCs/>
          <w:b/>
        </w:rPr>
        <w:t xml:space="preserve">From:</w:t>
      </w:r>
      <w:r>
        <w:t xml:space="preserve"> </w:t>
      </w:r>
      <w:r>
        <w:t xml:space="preserve">Project Management Team, Educational Inclusion Initiative</w:t>
      </w:r>
      <w:r>
        <w:br/>
      </w:r>
      <w:r>
        <w:rPr>
          <w:bCs/>
          <w:b/>
        </w:rPr>
        <w:t xml:space="preserve">Status:</w:t>
      </w:r>
      <w:r>
        <w:t xml:space="preserve"> </w:t>
      </w:r>
      <w:r>
        <w:t xml:space="preserve">Final Draft for Review</w:t>
      </w:r>
    </w:p>
    <w:p>
      <w:pPr>
        <w:pStyle w:val="BodyText"/>
      </w:pPr>
      <w:r>
        <w:br/>
      </w:r>
    </w:p>
    <w:p>
      <w:pPr>
        <w:pStyle w:val="BodyText"/>
      </w:pPr>
      <w:r>
        <w:rPr>
          <w:iCs/>
          <w:i/>
        </w:rPr>
        <w:t xml:space="preserve">This document outlines the strategic necessity, operational framework, and expected outcomes of introducing a dedicated School Counselor position within the public school system of Germany, specifically targeting the diverse urban landscape of Frankfurt. The report argues that addressing complex socio-emotional needs requires a localized approach that respects German educational traditions while adopting international best practices in psychological support.</w:t>
      </w:r>
    </w:p>
    <w:bookmarkStart w:id="20" w:name="introduction-and-contextual-background"/>
    <w:p>
      <w:pPr>
        <w:pStyle w:val="Heading2"/>
      </w:pPr>
      <w:r>
        <w:t xml:space="preserve">1. Introduction and Contextual Background</w:t>
      </w:r>
    </w:p>
    <w:p>
      <w:pPr>
        <w:pStyle w:val="FirstParagraph"/>
      </w:pPr>
      <w:r>
        <w:t xml:space="preserve">The educational landscape in Germany, particularly within its major urban centers, is undergoing significant transformation. Frankfurt am Main, as one of Germany’s most cosmopolitan cities and a global financial hub, presents a unique demographic profile characterized by high cultural diversity and socioeconomic variance. While the German education system is renowned for its academic rigor and early specialization tracks (such as Gymnasium vs. Hauptschule), recent years have seen an increasing recognition of the gap in holistic student support systems.</w:t>
      </w:r>
    </w:p>
    <w:p>
      <w:pPr>
        <w:pStyle w:val="BodyText"/>
      </w:pPr>
      <w:r>
        <w:t xml:space="preserve">This</w:t>
      </w:r>
      <w:r>
        <w:t xml:space="preserve"> </w:t>
      </w:r>
      <w:r>
        <w:rPr>
          <w:bCs/>
          <w:b/>
        </w:rPr>
        <w:t xml:space="preserve">School Counselor</w:t>
      </w:r>
      <w:r>
        <w:t xml:space="preserve"> </w:t>
      </w:r>
      <w:r>
        <w:t xml:space="preserve">project report aims to address these gaps by proposing the integration of full-time, specialized counseling services into primary and secondary schools in Frankfurt. The core premise is that academic success is intrinsically linked to mental well-being, social integration, and career readiness. By establishing a robust counseling framework in</w:t>
      </w:r>
      <w:r>
        <w:t xml:space="preserve"> </w:t>
      </w:r>
      <w:r>
        <w:rPr>
          <w:bCs/>
          <w:b/>
        </w:rPr>
        <w:t xml:space="preserve">Germany Frankfurt</w:t>
      </w:r>
      <w:r>
        <w:t xml:space="preserve">, we aim to create an environment where every student, regardless of their background or linguistic proficiency, has access to professional guidance.</w:t>
      </w:r>
    </w:p>
    <w:bookmarkEnd w:id="20"/>
    <w:bookmarkStart w:id="21" w:name="Xc5d5339ae9a3925036c65706c9d3f678b943173"/>
    <w:p>
      <w:pPr>
        <w:pStyle w:val="Heading2"/>
      </w:pPr>
      <w:r>
        <w:t xml:space="preserve">2. Problem Statement: The Unique Challenges of Frankfurt's Student Body</w:t>
      </w:r>
    </w:p>
    <w:p>
      <w:pPr>
        <w:pStyle w:val="FirstParagraph"/>
      </w:pPr>
      <w:r>
        <w:t xml:space="preserve">Frankfurt’s schools serve a population with distinct challenges that traditional teacher-led support structures are often ill-equipped to handle comprehensively. The specific needs driving this project include:</w:t>
      </w:r>
    </w:p>
    <w:p>
      <w:pPr>
        <w:numPr>
          <w:ilvl w:val="0"/>
          <w:numId w:val="1001"/>
        </w:numPr>
        <w:pStyle w:val="Compact"/>
      </w:pPr>
      <w:r>
        <w:rPr>
          <w:bCs/>
          <w:b/>
        </w:rPr>
        <w:t xml:space="preserve">Cultural and Linguistic Integration:</w:t>
      </w:r>
      <w:r>
        <w:t xml:space="preserve"> </w:t>
      </w:r>
      <w:r>
        <w:t xml:space="preserve">A significant portion of students in Frankfurt are first or second-generation immigrants. These students often face barriers related to language acquisition and cultural adaptation, which can lead to social isolation and academic underperformance.</w:t>
      </w:r>
    </w:p>
    <w:p>
      <w:pPr>
        <w:numPr>
          <w:ilvl w:val="0"/>
          <w:numId w:val="1001"/>
        </w:numPr>
        <w:pStyle w:val="Compact"/>
      </w:pPr>
      <w:r>
        <w:rPr>
          <w:bCs/>
          <w:b/>
        </w:rPr>
        <w:t xml:space="preserve">Socioeconomic Disparities:</w:t>
      </w:r>
      <w:r>
        <w:t xml:space="preserve"> </w:t>
      </w:r>
      <w:r>
        <w:t xml:space="preserve">Despite its wealth, Frankfurt has areas with high poverty rates. Students from disadvantaged backgrounds frequently lack access to external psychological or career counseling resources available in private sectors.</w:t>
      </w:r>
    </w:p>
    <w:p>
      <w:pPr>
        <w:numPr>
          <w:ilvl w:val="0"/>
          <w:numId w:val="1001"/>
        </w:numPr>
        <w:pStyle w:val="Compact"/>
      </w:pPr>
      <w:r>
        <w:rPr>
          <w:bCs/>
          <w:b/>
        </w:rPr>
        <w:t xml:space="preserve">Mental Health Crisis:</w:t>
      </w:r>
      <w:r>
        <w:t xml:space="preserve"> </w:t>
      </w:r>
      <w:r>
        <w:t xml:space="preserve">Post-pandemic data indicates a sharp rise in anxiety, depression, and behavioral issues among adolescents across Germany. The existing ratio of school psychologists to students is critically low, leading to long wait times for intervention.</w:t>
      </w:r>
    </w:p>
    <w:p>
      <w:pPr>
        <w:numPr>
          <w:ilvl w:val="0"/>
          <w:numId w:val="1001"/>
        </w:numPr>
        <w:pStyle w:val="Compact"/>
      </w:pPr>
      <w:r>
        <w:rPr>
          <w:bCs/>
          <w:b/>
        </w:rPr>
        <w:t xml:space="preserve">Career Guidance Complexity:</w:t>
      </w:r>
      <w:r>
        <w:t xml:space="preserve"> </w:t>
      </w:r>
      <w:r>
        <w:t xml:space="preserve">With Frankfurt’s strong ties to international finance and business, the vocational training system (Ausbildung) is complex. Students need specialized guidance not just on local opportunities but on navigating global career paths.</w:t>
      </w:r>
    </w:p>
    <w:bookmarkEnd w:id="21"/>
    <w:bookmarkStart w:id="25" w:name="project-objectives"/>
    <w:p>
      <w:pPr>
        <w:pStyle w:val="Heading2"/>
      </w:pPr>
      <w:r>
        <w:t xml:space="preserve">3. Project Objectives</w:t>
      </w:r>
    </w:p>
    <w:p>
      <w:pPr>
        <w:pStyle w:val="FirstParagraph"/>
      </w:pPr>
      <w:r>
        <w:t xml:space="preserve">The primary objective of this initiative is to deploy a comprehensive</w:t>
      </w:r>
      <w:r>
        <w:t xml:space="preserve"> </w:t>
      </w:r>
      <w:r>
        <w:rPr>
          <w:bCs/>
          <w:b/>
        </w:rPr>
        <w:t xml:space="preserve">School Counselor</w:t>
      </w:r>
      <w:r>
        <w:t xml:space="preserve"> </w:t>
      </w:r>
      <w:r>
        <w:t xml:space="preserve">program across selected pilot schools in Frankfurt. The specific goals are as follows:</w:t>
      </w:r>
    </w:p>
    <w:bookmarkStart w:id="22" w:name="holistic-student-support"/>
    <w:p>
      <w:pPr>
        <w:pStyle w:val="Heading3"/>
      </w:pPr>
      <w:r>
        <w:t xml:space="preserve">3.1 Holistic Student Support</w:t>
      </w:r>
    </w:p>
    <w:p>
      <w:pPr>
        <w:pStyle w:val="FirstParagraph"/>
      </w:pPr>
      <w:r>
        <w:t xml:space="preserve">To provide immediate, confidential access to professional counseling for students dealing with personal, social, or academic difficulties. This includes crisis intervention and long-term therapeutic support referrals.</w:t>
      </w:r>
    </w:p>
    <w:bookmarkEnd w:id="22"/>
    <w:bookmarkStart w:id="23" w:name="academic-and-career-navigation"/>
    <w:p>
      <w:pPr>
        <w:pStyle w:val="Heading3"/>
      </w:pPr>
      <w:r>
        <w:t xml:space="preserve">3.2 Academic and Career Navigation</w:t>
      </w:r>
    </w:p>
    <w:p>
      <w:pPr>
        <w:pStyle w:val="FirstParagraph"/>
      </w:pPr>
      <w:r>
        <w:t xml:space="preserve">To bridge the gap between educational tracking decisions in the German system (which occur early in a student’s life) and informed career planning. The counselor will assist students, parents, and teachers in making data-driven decisions regarding Gymnasium tracks, vocational schools (Berufsschulen), or university preparation.</w:t>
      </w:r>
    </w:p>
    <w:bookmarkEnd w:id="23"/>
    <w:bookmarkStart w:id="24" w:name="parental-engagement"/>
    <w:p>
      <w:pPr>
        <w:pStyle w:val="Heading3"/>
      </w:pPr>
      <w:r>
        <w:t xml:space="preserve">3.3 Parental Engagement</w:t>
      </w:r>
    </w:p>
    <w:p>
      <w:pPr>
        <w:pStyle w:val="FirstParagraph"/>
      </w:pPr>
      <w:r>
        <w:t xml:space="preserve">To facilitate stronger home-school connections by offering counseling resources to parents in multiple languages, ensuring they can effectively support their children’s educational journey within the German system.</w:t>
      </w:r>
    </w:p>
    <w:bookmarkEnd w:id="24"/>
    <w:bookmarkEnd w:id="25"/>
    <w:bookmarkStart w:id="29" w:name="methodology-and-implementation-strategy"/>
    <w:p>
      <w:pPr>
        <w:pStyle w:val="Heading2"/>
      </w:pPr>
      <w:r>
        <w:t xml:space="preserve">4. Methodology and Implementation Strategy</w:t>
      </w:r>
    </w:p>
    <w:p>
      <w:pPr>
        <w:pStyle w:val="FirstParagraph"/>
      </w:pPr>
      <w:r>
        <w:t xml:space="preserve">The implementation of the School Counselor role in Frankfurt will be conducted in three phases over a two-year period.</w:t>
      </w:r>
    </w:p>
    <w:bookmarkStart w:id="26" w:name="Xc293f03050c9e72dd37b4f6943d2c026f92ab43"/>
    <w:p>
      <w:pPr>
        <w:pStyle w:val="Heading3"/>
      </w:pPr>
      <w:r>
        <w:t xml:space="preserve">Phase 1: Recruitment and Qualification Standards</w:t>
      </w:r>
    </w:p>
    <w:p>
      <w:pPr>
        <w:pStyle w:val="FirstParagraph"/>
      </w:pPr>
      <w:r>
        <w:t xml:space="preserve">We will recruit candidates who are not only certified school counselors but also possess specific competencies relevant to the German context. This includes fluency in German and English, with additional language skills (such as Turkish, Arabic, or Polish) being highly desirable given Frankfurt’s demographics. The counselors must be familiar with the legal frameworks of Hesse (Hessen) regarding youth welfare (Jugendhilfe) and child protection.</w:t>
      </w:r>
    </w:p>
    <w:bookmarkEnd w:id="26"/>
    <w:bookmarkStart w:id="27" w:name="X7246a8a4e9bd75880fb7b7eb05c4d6c8498eed1"/>
    <w:p>
      <w:pPr>
        <w:pStyle w:val="Heading3"/>
      </w:pPr>
      <w:r>
        <w:t xml:space="preserve">Phase 2: Pilot Integration in Three Districts</w:t>
      </w:r>
    </w:p>
    <w:p>
      <w:pPr>
        <w:pStyle w:val="FirstParagraph"/>
      </w:pPr>
      <w:r>
        <w:t xml:space="preserve">We will select three diverse schools across different districts of Frankfurt (e.g., Sachsenhausen, Westend, and Bockenheim). Each school will be assigned one full-time School Counselor. These counselors will work in tandem with the "Sozialpädagogen" (social pedagogues) currently employed in some schools, ensuring a collaborative rather than duplicative effort.</w:t>
      </w:r>
    </w:p>
    <w:bookmarkEnd w:id="27"/>
    <w:bookmarkStart w:id="28" w:name="Xb0313d336ac6fff86f07455f5051a62a9a22338"/>
    <w:p>
      <w:pPr>
        <w:pStyle w:val="Heading3"/>
      </w:pPr>
      <w:r>
        <w:t xml:space="preserve">Phase 3: Curriculum and Community Partnerships</w:t>
      </w:r>
    </w:p>
    <w:p>
      <w:pPr>
        <w:pStyle w:val="FirstParagraph"/>
      </w:pPr>
      <w:r>
        <w:t xml:space="preserve">The counselors will develop standardized modules for classroom workshops focusing on conflict resolution, stress management, and anti-bullying. Furthermore, partnerships will be established with local entities such as the Frankfurt University of Applied Sciences (Hochschule für angewandte Wissenschaften) for internships and with local NGOs for after-school support.</w:t>
      </w:r>
    </w:p>
    <w:bookmarkEnd w:id="28"/>
    <w:bookmarkEnd w:id="29"/>
    <w:bookmarkStart w:id="30" w:name="Xd59902cb2a44f017664558218c570f8d2d3004e"/>
    <w:p>
      <w:pPr>
        <w:pStyle w:val="Heading2"/>
      </w:pPr>
      <w:r>
        <w:t xml:space="preserve">5. Expected Outcomes and Key Performance Indicators</w:t>
      </w:r>
    </w:p>
    <w:p>
      <w:pPr>
        <w:pStyle w:val="FirstParagraph"/>
      </w:pPr>
      <w:r>
        <w:t xml:space="preserve">The success of this project will be measured using both quantitative and qualitative metrics over a 12-month evaluation period:</w:t>
      </w:r>
    </w:p>
    <w:p>
      <w:pPr>
        <w:numPr>
          <w:ilvl w:val="0"/>
          <w:numId w:val="1002"/>
        </w:numPr>
        <w:pStyle w:val="Compact"/>
      </w:pPr>
      <w:r>
        <w:rPr>
          <w:bCs/>
          <w:b/>
        </w:rPr>
        <w:t xml:space="preserve">Absenteeism Rates:</w:t>
      </w:r>
      <w:r>
        <w:t xml:space="preserve"> </w:t>
      </w:r>
      <w:r>
        <w:t xml:space="preserve">A projected 10% reduction in chronic absenteeism due to improved conflict resolution and stress management.</w:t>
      </w:r>
    </w:p>
    <w:p>
      <w:pPr>
        <w:numPr>
          <w:ilvl w:val="0"/>
          <w:numId w:val="1002"/>
        </w:numPr>
        <w:pStyle w:val="Compact"/>
      </w:pPr>
      <w:r>
        <w:rPr>
          <w:bCs/>
          <w:b/>
        </w:rPr>
        <w:t xml:space="preserve">Dropping Out Prevention:</w:t>
      </w:r>
    </w:p>
    <w:p>
      <w:pPr>
        <w:numPr>
          <w:ilvl w:val="0"/>
          <w:numId w:val="1002"/>
        </w:numPr>
        <w:pStyle w:val="Compact"/>
      </w:pPr>
      <w:r>
        <w:rPr>
          <w:bCs/>
          <w:b/>
        </w:rPr>
        <w:t xml:space="preserve">Satisfaction Surveys:</w:t>
      </w:r>
      <w:r>
        <w:t xml:space="preserve"> </w:t>
      </w:r>
      <w:r>
        <w:t xml:space="preserve">High satisfaction rates among teachers regarding their ability to focus on instruction while counselors manage behavioral issues, and high trust levels among parents regarding the confidentiality and effectiveness of the services.</w:t>
      </w:r>
    </w:p>
    <w:p>
      <w:pPr>
        <w:numPr>
          <w:ilvl w:val="0"/>
          <w:numId w:val="1002"/>
        </w:numPr>
        <w:pStyle w:val="Compact"/>
      </w:pPr>
      <w:r>
        <w:rPr>
          <w:bCs/>
          <w:b/>
        </w:rPr>
        <w:t xml:space="preserve">Career Placement:</w:t>
      </w:r>
      <w:r>
        <w:t xml:space="preserve">: Improved alignment between student vocational interests and available apprenticeships in Frankfurt’s job market.</w:t>
      </w:r>
    </w:p>
    <w:bookmarkEnd w:id="30"/>
    <w:bookmarkStart w:id="31" w:name="Xad0b2a1b8fb02e2a4758d76b888feb1a4d72592"/>
    <w:p>
      <w:pPr>
        <w:pStyle w:val="Heading2"/>
      </w:pPr>
      <w:r>
        <w:t xml:space="preserve">6. Budgetary Considerations and Sustainability</w:t>
      </w:r>
    </w:p>
    <w:p>
      <w:pPr>
        <w:pStyle w:val="FirstParagraph"/>
      </w:pPr>
      <w:r>
        <w:t xml:space="preserve">Funding for this project will be sought through a combination of Hessian state grants (Hessisches Kultusministerium), municipal education budgets, and potential EU social cohesion funds aimed at supporting migrant integration. The initial setup costs include recruitment, training in German-specific legal ethics, and administrative infrastructure. Long-term sustainability is ensured by embedding the School Counselor positions into the permanent staff structure of the participating schools, recognizing that mental health support is a fundamental component of modern education.</w:t>
      </w:r>
    </w:p>
    <w:bookmarkEnd w:id="31"/>
    <w:bookmarkStart w:id="32" w:name="conclusion"/>
    <w:p>
      <w:pPr>
        <w:pStyle w:val="Heading2"/>
      </w:pPr>
      <w:r>
        <w:t xml:space="preserve">7. Conclusion</w:t>
      </w:r>
    </w:p>
    <w:p>
      <w:pPr>
        <w:pStyle w:val="FirstParagraph"/>
      </w:pPr>
      <w:r>
        <w:t xml:space="preserve">The introduction of a specialized School Counselor role in Germany, specifically within the dynamic environment of Frankfurt, represents a critical evolution in our educational infrastructure. It moves beyond mere academic instruction to embrace the whole child. By addressing the socio-emotional and career-related needs of students, we not only improve individual life outcomes but also strengthen the social fabric of Frankfurt.</w:t>
      </w:r>
    </w:p>
    <w:p>
      <w:pPr>
        <w:pStyle w:val="BodyText"/>
      </w:pPr>
      <w:r>
        <w:t xml:space="preserve">This</w:t>
      </w:r>
      <w:r>
        <w:t xml:space="preserve"> </w:t>
      </w:r>
      <w:r>
        <w:rPr>
          <w:bCs/>
          <w:b/>
        </w:rPr>
        <w:t xml:space="preserve">Project Report</w:t>
      </w:r>
      <w:r>
        <w:t xml:space="preserve"> </w:t>
      </w:r>
      <w:r>
        <w:t xml:space="preserve">demonstrates that investing in human-centric support systems yields tangible returns in academic stability and social cohesion. We urge the stakeholders to approve this initiative, ensuring that future generations in Frankfurt are equipped not just with knowledge, but with the resilience and direction necessary to thrive in a globalized world.</w:t>
      </w:r>
    </w:p>
    <w:p>
      <w:pPr>
        <w:pStyle w:val="BodyText"/>
      </w:pPr>
      <w:r>
        <w:t xml:space="preserve">© 2023 Educational Inclusion Initiative Frankfurt.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Comprehensive School Counseling Framework in Germany, Frankfurt</dc:title>
  <dc:creator/>
  <cp:keywords/>
  <dcterms:created xsi:type="dcterms:W3CDTF">2026-07-29T16:09:57Z</dcterms:created>
  <dcterms:modified xsi:type="dcterms:W3CDTF">2026-07-29T16:09:57Z</dcterms:modified>
</cp:coreProperties>
</file>

<file path=docProps/custom.xml><?xml version="1.0" encoding="utf-8"?>
<Properties xmlns="http://schemas.openxmlformats.org/officeDocument/2006/custom-properties" xmlns:vt="http://schemas.openxmlformats.org/officeDocument/2006/docPropsVTypes"/>
</file>