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Almaty,</w:t>
      </w:r>
      <w:r>
        <w:t xml:space="preserve"> </w:t>
      </w:r>
      <w:r>
        <w:t xml:space="preserve">Kazakhstan</w:t>
      </w:r>
    </w:p>
    <w:bookmarkStart w:id="28" w:name="Xe37d71b5aef860bd4110b87a42d37287d4e6d0c"/>
    <w:p>
      <w:pPr>
        <w:pStyle w:val="Heading1"/>
      </w:pPr>
      <w:r>
        <w:t xml:space="preserve">Project Report: Implementation of Comprehensive School Counselor Services in Almaty, Kazakhstan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Science of the Republic of Kazakhstan, Regional Directorate for Almaty City</w:t>
      </w:r>
      <w:r>
        <w:br/>
      </w:r>
      <w:r>
        <w:rPr>
          <w:bCs/>
          <w:b/>
        </w:rPr>
        <w:t xml:space="preserve">From:</w:t>
      </w:r>
      <w:r>
        <w:t xml:space="preserve"> </w:t>
      </w:r>
      <w:r>
        <w:t xml:space="preserve">Strategic Educational Development Team</w:t>
      </w:r>
      <w:r>
        <w:br/>
      </w:r>
      <w:r>
        <w:rPr>
          <w:bCs/>
          <w:b/>
        </w:rPr>
        <w:t xml:space="preserve">Subject:</w:t>
      </w:r>
      <w:r>
        <w:t xml:space="preserve"> </w:t>
      </w:r>
      <w:r>
        <w:t xml:space="preserve">Proposal and Framework for Integrating Professional School Counselor Roles in Almaty’s Educational Infrastructure</w:t>
      </w:r>
    </w:p>
    <w:bookmarkStart w:id="20" w:name="executive-summary"/>
    <w:p>
      <w:pPr>
        <w:pStyle w:val="Heading2"/>
      </w:pPr>
      <w:r>
        <w:t xml:space="preserve">1. Executive Summary</w:t>
      </w:r>
    </w:p>
    <w:p>
      <w:pPr>
        <w:pStyle w:val="FirstParagraph"/>
      </w:pPr>
      <w:r>
        <w:t xml:space="preserve">This Project Report outlines a strategic initiative to introduce and standardize the role of the School Counselor within the public school system of Almaty, Kazakhstan. As Almaty continues to evolve into a major economic and cultural hub in Central Asia, its educational institutions face increasing complexities regarding student well-being, career readiness, and social-emotional development. The primary objective of this project is to integrate professional School Counselor services into key schools across Kazakhstan’s largest city. This report details the necessity of these services, the proposed implementation strategy tailored to the specific socio-cultural context of Almaty, expected outcomes, and a detailed budgetary overview.</w:t>
      </w:r>
    </w:p>
    <w:bookmarkEnd w:id="20"/>
    <w:bookmarkStart w:id="21" w:name="background-and-context"/>
    <w:p>
      <w:pPr>
        <w:pStyle w:val="Heading2"/>
      </w:pPr>
      <w:r>
        <w:t xml:space="preserve">2. Background and Context</w:t>
      </w:r>
    </w:p>
    <w:p>
      <w:pPr>
        <w:pStyle w:val="FirstParagraph"/>
      </w:pPr>
      <w:r>
        <w:t xml:space="preserve">Kazakhstan has made significant strides in educational reform over the past two decades. The national curriculum has shifted from rote memorization toward competency-based learning. However, the support systems designed to help students navigate this transition remain underdeveloped in many regions, particularly in high-density urban centers like Almaty. While teachers are equipped with pedagogical skills, they often lack the specialized training required to address complex psychological issues, mental health challenges, and long-term career planning.</w:t>
      </w:r>
    </w:p>
    <w:p>
      <w:pPr>
        <w:pStyle w:val="BodyText"/>
      </w:pPr>
      <w:r>
        <w:t xml:space="preserve">In Almaty specifically, the demographic landscape is diverse. The city hosts a mix of local Kazakh families, Russian-speaking populations, and an growing number of expatriates due to foreign direct investment. This diversity creates unique interpersonal dynamics within schools. Furthermore, as the competitive job market in Kazakhstan tightens, there is a pressing need for early career guidance to align student skills with market demands. The introduction of the School Counselor role is not merely an additive measure but a critical infrastructure development necessary to support the holistic education of students in Almaty.</w:t>
      </w:r>
    </w:p>
    <w:bookmarkEnd w:id="21"/>
    <w:bookmarkStart w:id="24" w:name="objectives-of-the-project"/>
    <w:p>
      <w:pPr>
        <w:pStyle w:val="Heading2"/>
      </w:pPr>
      <w:r>
        <w:t xml:space="preserve">3. Objectives of the Project</w:t>
      </w:r>
    </w:p>
    <w:p>
      <w:pPr>
        <w:pStyle w:val="FirstParagraph"/>
      </w:pPr>
      <w:r>
        <w:t xml:space="preserve">The project aims to achieve several key goals within a three-year pilot phase across ten selected schools in Almaty:</w:t>
      </w:r>
    </w:p>
    <w:p>
      <w:pPr>
        <w:numPr>
          <w:ilvl w:val="0"/>
          <w:numId w:val="1001"/>
        </w:numPr>
        <w:pStyle w:val="Compact"/>
      </w:pPr>
      <w:r>
        <w:rPr>
          <w:bCs/>
          <w:b/>
        </w:rPr>
        <w:t xml:space="preserve">Mental Health Support:</w:t>
      </w:r>
    </w:p>
    <w:bookmarkStart w:id="22" w:name="the-role-of-the-school-counselor"/>
    <w:p>
      <w:pPr>
        <w:pStyle w:val="Heading3"/>
      </w:pPr>
      <w:r>
        <w:t xml:space="preserve">The Role of the School Counselor</w:t>
      </w:r>
    </w:p>
    <w:p>
      <w:pPr>
        <w:pStyle w:val="FirstParagraph"/>
      </w:pPr>
      <w:r>
        <w:t xml:space="preserve">In the context of this project in Kazakhstan Almaty, the School Counselor will serve as a bridge between students, parents, and teachers. The counselor’s responsibilities include:</w:t>
      </w:r>
    </w:p>
    <w:p>
      <w:pPr>
        <w:numPr>
          <w:ilvl w:val="0"/>
          <w:numId w:val="1002"/>
        </w:numPr>
        <w:pStyle w:val="Compact"/>
      </w:pPr>
      <w:r>
        <w:rPr>
          <w:bCs/>
          <w:b/>
        </w:rPr>
        <w:t xml:space="preserve">Individual and Group Counseling:</w:t>
      </w:r>
    </w:p>
    <w:p>
      <w:pPr>
        <w:numPr>
          <w:ilvl w:val="0"/>
          <w:numId w:val="1002"/>
        </w:numPr>
        <w:pStyle w:val="Compact"/>
      </w:pPr>
      <w:r>
        <w:rPr>
          <w:bCs/>
          <w:b/>
        </w:rPr>
        <w:t xml:space="preserve">Career Guidance and Planning:</w:t>
      </w:r>
    </w:p>
    <w:p>
      <w:pPr>
        <w:numPr>
          <w:ilvl w:val="0"/>
          <w:numId w:val="1002"/>
        </w:numPr>
        <w:pStyle w:val="Compact"/>
      </w:pPr>
      <w:r>
        <w:rPr>
          <w:bCs/>
          <w:b/>
        </w:rPr>
        <w:t xml:space="preserve">Academic Advocacy:</w:t>
      </w:r>
    </w:p>
    <w:p>
      <w:pPr>
        <w:numPr>
          <w:ilvl w:val="0"/>
          <w:numId w:val="1002"/>
        </w:numPr>
        <w:pStyle w:val="Compact"/>
      </w:pPr>
      <w:r>
        <w:rPr>
          <w:bCs/>
          <w:b/>
        </w:rPr>
        <w:t xml:space="preserve">Crisis Intervention:</w:t>
      </w:r>
    </w:p>
    <w:p>
      <w:pPr>
        <w:numPr>
          <w:ilvl w:val="0"/>
          <w:numId w:val="1002"/>
        </w:numPr>
        <w:pStyle w:val="Compact"/>
      </w:pPr>
      <w:r>
        <w:rPr>
          <w:bCs/>
          <w:b/>
        </w:rPr>
        <w:t xml:space="preserve">Parental Engagement:</w:t>
      </w:r>
    </w:p>
    <w:bookmarkEnd w:id="22"/>
    <w:bookmarkStart w:id="23" w:name="X3ed30046ad1357f2649c070419e27ecfac399d1"/>
    <w:p>
      <w:pPr>
        <w:pStyle w:val="Heading3"/>
      </w:pPr>
      <w:r>
        <w:t xml:space="preserve">The School Counselor in Kazakhstan Almaty: Cultural Adaptation</w:t>
      </w:r>
    </w:p>
    <w:p>
      <w:pPr>
        <w:pStyle w:val="FirstParagraph"/>
      </w:pPr>
      <w:r>
        <w:t xml:space="preserve">A critical component of this Project Report is the adaptation of counseling techniques to fit the cultural nuances of Kazakhstan. Traditional approaches from Western models must be localized. For instance, in many Kazakh communities, there is a strong emphasis on collectivism and family honor. Therefore,</w:t>
      </w:r>
    </w:p>
    <w:p>
      <w:pPr>
        <w:pStyle w:val="BodyText"/>
      </w:pPr>
      <w:r>
        <w:t xml:space="preserve">, the School Counselor must navigate discussions about mental health with sensitivity to avoid stigma while respecting familial hierarchies.</w:t>
      </w:r>
    </w:p>
    <w:p>
      <w:pPr>
        <w:pStyle w:val="BodyText"/>
      </w:pPr>
      <w:r>
        <w:t xml:space="preserve">. The counselor will also act as a cultural mediator</w:t>
      </w:r>
    </w:p>
    <w:p>
      <w:pPr>
        <w:pStyle w:val="BodyText"/>
      </w:pPr>
      <w:r>
        <w:t xml:space="preserve">, helping students from diverse linguistic backgrounds</w:t>
      </w:r>
    </w:p>
    <w:p>
      <w:pPr>
        <w:pStyle w:val="BodyText"/>
      </w:pPr>
      <w:r>
        <w:t xml:space="preserve">(Kazakh,</w:t>
      </w:r>
    </w:p>
    <w:p>
      <w:pPr>
        <w:pStyle w:val="BodyText"/>
      </w:pPr>
      <w:r>
        <w:t xml:space="preserve">, Russian,</w:t>
      </w:r>
    </w:p>
    <w:p>
      <w:pPr>
        <w:pStyle w:val="BodyText"/>
      </w:pPr>
      <w:r>
        <w:t xml:space="preserve">, Uyghur</w:t>
      </w:r>
    </w:p>
    <w:p>
      <w:pPr>
        <w:pStyle w:val="BodyText"/>
      </w:pPr>
      <w:r>
        <w:t xml:space="preserve">), integrate socially into the school environment of Almaty. Training programs for counselors in this project will include modules on local folklore, traditions,</w:t>
      </w:r>
    </w:p>
    <w:p>
      <w:pPr>
        <w:pStyle w:val="BodyText"/>
      </w:pPr>
      <w:r>
        <w:t xml:space="preserve">.and contemporary social issues affecting Almaty youth.</w:t>
      </w:r>
    </w:p>
    <w:bookmarkEnd w:id="23"/>
    <w:bookmarkEnd w:id="24"/>
    <w:bookmarkStart w:id="25" w:name="implementation-strategy"/>
    <w:p>
      <w:pPr>
        <w:pStyle w:val="Heading2"/>
      </w:pPr>
      <w:r>
        <w:t xml:space="preserve">4. Implementation Strategy</w:t>
      </w:r>
    </w:p>
    <w:p>
      <w:pPr>
        <w:pStyle w:val="FirstParagraph"/>
      </w:pPr>
      <w:r>
        <w:t xml:space="preserve">The implementation will occur in three phases over 36 months:</w:t>
      </w:r>
    </w:p>
    <w:p>
      <w:pPr>
        <w:numPr>
          <w:ilvl w:val="0"/>
          <w:numId w:val="1003"/>
        </w:numPr>
        <w:pStyle w:val="Compact"/>
      </w:pPr>
      <w:r>
        <w:rPr>
          <w:bCs/>
          <w:b/>
        </w:rPr>
        <w:t xml:space="preserve">Phase One: Assessment and Recruitment (Months 1-6):</w:t>
      </w:r>
    </w:p>
    <w:p>
      <w:pPr>
        <w:numPr>
          <w:ilvl w:val="0"/>
          <w:numId w:val="1003"/>
        </w:numPr>
        <w:pStyle w:val="Compact"/>
      </w:pPr>
      <w:r>
        <w:rPr>
          <w:bCs/>
          <w:b/>
        </w:rPr>
        <w:t xml:space="preserve">Phase Two: Training and Integration (Months 7-18):</w:t>
      </w:r>
    </w:p>
    <w:p>
      <w:pPr>
        <w:numPr>
          <w:ilvl w:val="0"/>
          <w:numId w:val="1003"/>
        </w:numPr>
        <w:pStyle w:val="Compact"/>
      </w:pPr>
      <w:r>
        <w:rPr>
          <w:bCs/>
          <w:b/>
        </w:rPr>
        <w:t xml:space="preserve">Phase Three: Expansion and Evaluation (Months 19-36):</w:t>
      </w:r>
    </w:p>
    <w:bookmarkEnd w:id="25"/>
    <w:bookmarkStart w:id="26" w:name="expected-outcomes"/>
    <w:p>
      <w:pPr>
        <w:pStyle w:val="Heading2"/>
      </w:pPr>
      <w:r>
        <w:t xml:space="preserve">5. Expected Outcomes</w:t>
      </w:r>
    </w:p>
    <w:p>
      <w:pPr>
        <w:pStyle w:val="FirstParagraph"/>
      </w:pPr>
      <w:r>
        <w:t xml:space="preserve">The integration of School Counselor services in Almaty is projected to yield significant benefits:</w:t>
      </w:r>
    </w:p>
    <w:p>
      <w:pPr>
        <w:numPr>
          <w:ilvl w:val="0"/>
          <w:numId w:val="1004"/>
        </w:numPr>
        <w:pStyle w:val="Compact"/>
      </w:pPr>
      <w:r>
        <w:rPr>
          <w:bCs/>
          <w:b/>
        </w:rPr>
        <w:t xml:space="preserve">Improved Student Well-being:</w:t>
      </w:r>
    </w:p>
    <w:p>
      <w:pPr>
        <w:numPr>
          <w:ilvl w:val="0"/>
          <w:numId w:val="1004"/>
        </w:numPr>
        <w:pStyle w:val="Compact"/>
      </w:pPr>
      <w:r>
        <w:rPr>
          <w:bCs/>
          <w:b/>
        </w:rPr>
        <w:t xml:space="preserve">Better Academic Performance:</w:t>
      </w:r>
    </w:p>
    <w:p>
      <w:pPr>
        <w:numPr>
          <w:ilvl w:val="0"/>
          <w:numId w:val="1004"/>
        </w:numPr>
        <w:pStyle w:val="Compact"/>
      </w:pPr>
      <w:r>
        <w:rPr>
          <w:bCs/>
          <w:b/>
        </w:rPr>
        <w:t xml:space="preserve">Career Readiness:</w:t>
      </w:r>
    </w:p>
    <w:p>
      <w:pPr>
        <w:numPr>
          <w:ilvl w:val="0"/>
          <w:numId w:val="1000"/>
        </w:numPr>
        <w:pStyle w:val="Compact"/>
      </w:pPr>
      <w:r>
        <w:t xml:space="preserve">An increase in the number of Almaty high school graduates who have clear career goals and actionable plans for tertiary education or vocational training.</w:t>
      </w:r>
    </w:p>
    <w:p>
      <w:pPr>
        <w:numPr>
          <w:ilvl w:val="0"/>
          <w:numId w:val="1004"/>
        </w:numPr>
        <w:pStyle w:val="Compact"/>
      </w:pPr>
      <w:r>
        <w:t xml:space="preserve">Enhanced School Climate:</w:t>
      </w:r>
    </w:p>
    <w:p>
      <w:pPr>
        <w:numPr>
          <w:ilvl w:val="0"/>
          <w:numId w:val="1000"/>
        </w:numPr>
        <w:pStyle w:val="Compact"/>
      </w:pPr>
      <w:r>
        <w:t xml:space="preserve">.Stronger relationships between schools and families,</w:t>
      </w:r>
    </w:p>
    <w:p>
      <w:pPr>
        <w:numPr>
          <w:ilvl w:val="0"/>
          <w:numId w:val="1000"/>
        </w:numPr>
        <w:pStyle w:val="Compact"/>
      </w:pPr>
      <w:r>
        <w:t xml:space="preserve">.leading to a more supportive educational environment.</w:t>
      </w:r>
    </w:p>
    <w:bookmarkEnd w:id="26"/>
    <w:bookmarkStart w:id="27" w:name="budget-overview"/>
    <w:p>
      <w:pPr>
        <w:pStyle w:val="Heading2"/>
      </w:pPr>
      <w:r>
        <w:t xml:space="preserve">6. Budget Overview</w:t>
      </w:r>
    </w:p>
    <w:p>
      <w:pPr>
        <w:pStyle w:val="FirstParagraph"/>
      </w:pPr>
      <w:r>
        <w:t xml:space="preserve">Expense Category</w:t>
      </w:r>
    </w:p>
    <w:bookmarkEnd w:id="27"/>
    <w:bookmarkEnd w:id="28"/>
    <w:p>
      <w:pPr>
        <w:pStyle w:val="BodyText"/>
      </w:pPr>
      <w:r>
        <w:t xml:space="preserve">Description</w:t>
      </w:r>
    </w:p>
    <w:p>
      <w:pPr>
        <w:pStyle w:val="BodyText"/>
      </w:pPr>
      <w:r>
        <w:t xml:space="preserve">Eestimated Cost (KZT)</w:t>
      </w:r>
    </w:p>
    <w:p>
      <w:pPr>
        <w:pStyle w:val="BodyText"/>
      </w:pPr>
      <w:r>
        <w:t xml:space="preserve">.</w:t>
      </w:r>
    </w:p>
    <w:p>
      <w:pPr>
        <w:pStyle w:val="BodyText"/>
      </w:pPr>
      <w:r>
        <w:t xml:space="preserve">.</w:t>
      </w:r>
    </w:p>
    <w:p>
      <w:pPr>
        <w:pStyle w:val="BodyText"/>
      </w:pPr>
      <w:r>
        <w:t xml:space="preserve">tbody. &gt;. tr.</w:t>
      </w:r>
    </w:p>
    <w:p>
      <w:pPr>
        <w:pStyle w:val="BodyText"/>
      </w:pPr>
      <w:r>
        <w:t xml:space="preserve">. td. Recruiment and Hiring Costs</w:t>
      </w:r>
    </w:p>
    <w:p>
      <w:pPr>
        <w:pStyle w:val="BodyText"/>
      </w:pPr>
      <w:r>
        <w:t xml:space="preserve">. td. Advertising,</w:t>
      </w:r>
    </w:p>
    <w:p>
      <w:pPr>
        <w:pStyle w:val="BodyText"/>
      </w:pPr>
      <w:r>
        <w:t xml:space="preserve">, interview panels,</w:t>
      </w:r>
    </w:p>
    <w:p>
      <w:pPr>
        <w:pStyle w:val="BodyText"/>
      </w:pPr>
      <w:r>
        <w:t xml:space="preserve">, background checks.</w:t>
      </w:r>
    </w:p>
    <w:p>
      <w:pPr>
        <w:pStyle w:val="BodyText"/>
      </w:pPr>
      <w:r>
        <w:br/>
      </w:r>
      <w:r>
        <w:t xml:space="preserve">Training and Development(Kazakhstan Almaty specific modules)</w:t>
      </w:r>
    </w:p>
    <w:p>
      <w:pPr>
        <w:pStyle w:val="BodyText"/>
      </w:pPr>
      <w:r>
        <w:t xml:space="preserve">Workshops, mentorship programs</w:t>
      </w:r>
    </w:p>
    <w:p>
      <w:pPr>
        <w:pStyle w:val="BodyText"/>
      </w:pPr>
      <w:r>
        <w:t xml:space="preserve">.</w:t>
      </w:r>
    </w:p>
    <w:p>
      <w:pPr>
        <w:pStyle w:val="BodyText"/>
      </w:pPr>
      <w:r>
        <w:t xml:space="preserve">.</w:t>
      </w:r>
    </w:p>
    <w:p>
      <w:pPr>
        <w:pStyle w:val="BodyText"/>
      </w:pPr>
      <w:r>
        <w:t xml:space="preserve">. Facilities and Resources</w:t>
      </w:r>
    </w:p>
    <w:p>
      <w:pPr>
        <w:pStyle w:val="BodyText"/>
      </w:pPr>
      <w:r>
        <w:t xml:space="preserve">. td. Office setup,</w:t>
      </w:r>
    </w:p>
    <w:p>
      <w:pPr>
        <w:pStyle w:val="BodyText"/>
      </w:pPr>
      <w:r>
        <w:t xml:space="preserve">, psychological testing materials,</w:t>
      </w:r>
    </w:p>
    <w:p>
      <w:pPr>
        <w:pStyle w:val="BodyText"/>
      </w:pPr>
      <w:r>
        <w:t xml:space="preserve">, software.</w:t>
      </w:r>
    </w:p>
    <w:p>
      <w:pPr>
        <w:pStyle w:val="BodyText"/>
      </w:pPr>
      <w:r>
        <w:rPr>
          <w:bCs/>
          <w:b/>
        </w:rPr>
        <w:t xml:space="preserve">Program Management</w:t>
      </w:r>
      <w:r>
        <w:t xml:space="preserve">. td. Project coordinators,</w:t>
      </w:r>
    </w:p>
    <w:bookmarkStart w:id="29" w:name="conclusion"/>
    <w:p>
      <w:pPr>
        <w:pStyle w:val="Heading2"/>
      </w:pPr>
      <w:r>
        <w:t xml:space="preserve">7. Conclusion</w:t>
      </w:r>
    </w:p>
    <w:p>
      <w:pPr>
        <w:pStyle w:val="FirstParagraph"/>
      </w:pPr>
      <w:r>
        <w:t xml:space="preserve">The introduction of School Counselor services in Almaty, Kazakhstan represents a vital step toward modernizing the city’s educational landscape. By prioritizing the mental health,</w:t>
      </w:r>
    </w:p>
    <w:p>
      <w:pPr>
        <w:pStyle w:val="BodyText"/>
      </w:pPr>
      <w:r>
        <w:t xml:space="preserve">, social development</w:t>
      </w:r>
    </w:p>
    <w:p>
      <w:pPr>
        <w:pStyle w:val="BodyText"/>
      </w:pPr>
      <w:r>
        <w:t xml:space="preserve">, and career readiness of students,</w:t>
      </w:r>
    </w:p>
    <w:p>
      <w:pPr>
        <w:pStyle w:val="BodyText"/>
      </w:pPr>
      <w:r>
        <w:t xml:space="preserve">. this project aligns with broader national goals for human capital development. The specific adaptation to the cultural and social fabric of Almaty ensures that these services are not only effective but also deeply resonant with the community they serve.</w:t>
      </w:r>
    </w:p>
    <w:p>
      <w:pPr>
        <w:pStyle w:val="BodyText"/>
      </w:pPr>
      <w:r>
        <w:t xml:space="preserve">We strongly recommend the approval and funding of this Project Report’s proposals to establish a sustainable model for School Counselor integration. Investing in School Counselors is an investment in the future leaders of Kazakhstan,</w:t>
      </w:r>
    </w:p>
    <w:p>
      <w:pPr>
        <w:pStyle w:val="BodyText"/>
      </w:pPr>
      <w:r>
        <w:t xml:space="preserve">. ensuring that students in Almaty are equipped not just academically,</w:t>
      </w:r>
    </w:p>
    <w:p>
      <w:pPr>
        <w:pStyle w:val="BodyText"/>
      </w:pPr>
      <w:r>
        <w:t xml:space="preserve">. but emotionally and professionally</w:t>
      </w:r>
    </w:p>
    <w:p>
      <w:pPr>
        <w:pStyle w:val="BodyText"/>
      </w:pPr>
      <w:r>
        <w:t xml:space="preserve">, to thrive in a globalized world.</w:t>
      </w:r>
    </w:p>
    <w:p>
      <w:pPr>
        <w:pStyle w:val="BodyText"/>
      </w:pPr>
      <w:r>
        <w:rPr>
          <w:bCs/>
          <w:b/>
        </w:rPr>
        <w:t xml:space="preserve">Prepared by:</w:t>
      </w:r>
      <w:r>
        <w:br/>
      </w:r>
      <w:r>
        <w:t xml:space="preserve">Project Director,</w:t>
      </w:r>
      <w:r>
        <w:br/>
      </w:r>
      <w:r>
        <w:t xml:space="preserve">Educational Support Initiatives Team,</w:t>
      </w:r>
      <w:r>
        <w:br/>
      </w:r>
      <w:r>
        <w:t xml:space="preserve">Almaty, Kazakhstan</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Almaty, Kazakhstan</dc:title>
  <dc:creator/>
  <dc:language>en</dc:language>
  <cp:keywords/>
  <dcterms:created xsi:type="dcterms:W3CDTF">2026-07-29T20:13:34Z</dcterms:created>
  <dcterms:modified xsi:type="dcterms:W3CDTF">2026-07-29T20:13:34Z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