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Kenya</w:t>
      </w:r>
      <w:r>
        <w:t xml:space="preserve"> </w:t>
      </w:r>
      <w:r>
        <w:t xml:space="preserve">Nairobi</w:t>
      </w:r>
    </w:p>
    <w:bookmarkStart w:id="20" w:name="X0c396859313b073844dfbb09151a01d7b183364"/>
    <w:p>
      <w:pPr>
        <w:pStyle w:val="Heading1"/>
      </w:pPr>
      <w:r>
        <w:t xml:space="preserve">Project Report: Comprehensive School Counseling Framework in Kenya Nairobi</w:t>
      </w:r>
    </w:p>
    <w:p>
      <w:pPr>
        <w:pStyle w:val="FirstParagraph"/>
      </w:pPr>
      <w:r>
        <w:rPr>
          <w:bCs/>
          <w:b/>
        </w:rPr>
        <w:t xml:space="preserve">Date:</w:t>
      </w:r>
      <w:r>
        <w:t xml:space="preserve"> </w:t>
      </w:r>
      <w:r>
        <w:t xml:space="preserve">October 26, 2023</w:t>
      </w:r>
      <w:r>
        <w:br/>
      </w:r>
      <w:r>
        <w:rPr>
          <w:bCs/>
          <w:b/>
        </w:rPr>
        <w:t xml:space="preserve">To:</w:t>
      </w:r>
      <w:r>
        <w:t xml:space="preserve">The Ministry of Education, County Government of Nairobi, and Stakeholders</w:t>
      </w:r>
      <w:r>
        <w:br/>
      </w:r>
      <w:r>
        <w:rPr>
          <w:bCs/>
          <w:b/>
        </w:rPr>
        <w:t xml:space="preserve">Subject:</w:t>
      </w:r>
      <w:r>
        <w:t xml:space="preserve"> </w:t>
      </w:r>
      <w:r>
        <w:t xml:space="preserve">Implementation Strategy for School Counselor Programs in Kenya Nairobi</w:t>
      </w:r>
    </w:p>
    <w:bookmarkEnd w:id="20"/>
    <w:bookmarkStart w:id="21" w:name="executive-summary"/>
    <w:p>
      <w:pPr>
        <w:pStyle w:val="Heading2"/>
      </w:pPr>
      <w:r>
        <w:t xml:space="preserve">Executive Summary</w:t>
      </w:r>
    </w:p>
    <w:p>
      <w:pPr>
        <w:pStyle w:val="FirstParagraph"/>
      </w:pPr>
      <w:r>
        <w:t xml:space="preserve">This Project Report outlines a strategic framework for the establishment and integration of professional School Counselor roles within the educational infrastructure of Kenya, specifically focusing on the densely populated and economically diverse metropolis of Kenya Nairobi. As urbanization accelerates in this region, students face increasingly complex psychosocial challenges that traditional teaching methods alone cannot address. The primary objective of this project is to enhance student well-being, improve academic retention rates, and foster holistic development by embedding mental health support directly into the school environment in Kenya Nairobi.</w:t>
      </w:r>
    </w:p>
    <w:bookmarkEnd w:id="21"/>
    <w:bookmarkStart w:id="22" w:name="introduction"/>
    <w:p>
      <w:pPr>
        <w:pStyle w:val="Heading2"/>
      </w:pPr>
      <w:r>
        <w:t xml:space="preserve">Introduction and Background</w:t>
      </w:r>
    </w:p>
    <w:p>
      <w:pPr>
        <w:pStyle w:val="FirstParagraph"/>
      </w:pPr>
      <w:r>
        <w:t xml:space="preserve">The educational landscape in Kenya has undergone significant transformation following the introduction of the Competency-Based Curriculum (CBC). While academic focus remains paramount, there is a growing recognition that emotional stability and social adaptability are prerequisites for academic success. In the context of Kenya Nairobi, where schools range from elite private institutions to under-resourced public schools in informal settlements such as Kibera and Mathare, the disparity in access to mental health resources is stark.</w:t>
      </w:r>
    </w:p>
    <w:p>
      <w:pPr>
        <w:pStyle w:val="BodyText"/>
      </w:pPr>
      <w:r>
        <w:t xml:space="preserve">The role of a School Counselor is defined not merely as an administrator or disciplinary officer, but as a holistic support system. This report argues that for the educational goals of Kenya Nairobi to be met equitably, every school must have access to qualified counseling services. The current gap in these services contributes to high dropout rates, substance abuse issues among youth, and unaddressed trauma resulting from urban violence and economic instability.</w:t>
      </w:r>
    </w:p>
    <w:bookmarkEnd w:id="22"/>
    <w:bookmarkStart w:id="23" w:name="project-objectives"/>
    <w:p>
      <w:pPr>
        <w:pStyle w:val="Heading2"/>
      </w:pPr>
      <w:r>
        <w:t xml:space="preserve">Project Objectives</w:t>
      </w:r>
    </w:p>
    <w:p>
      <w:pPr>
        <w:pStyle w:val="FirstParagraph"/>
      </w:pPr>
      <w:r>
        <w:t xml:space="preserve">The School Counselor initiative in Kenya Nairobi aims to achieve the following specific goals:</w:t>
      </w:r>
    </w:p>
    <w:p>
      <w:pPr>
        <w:numPr>
          <w:ilvl w:val="0"/>
          <w:numId w:val="1001"/>
        </w:numPr>
        <w:pStyle w:val="Compact"/>
      </w:pPr>
      <w:r>
        <w:rPr>
          <w:bCs/>
          <w:b/>
        </w:rPr>
        <w:t xml:space="preserve">Promote Mental Health Awareness:</w:t>
      </w:r>
      <w:r>
        <w:t xml:space="preserve"> </w:t>
      </w:r>
      <w:r>
        <w:t xml:space="preserve">Destigmatize mental health issues within schools across Kenya Nairobi by integrating regular counseling sessions and awareness campaigns.</w:t>
      </w:r>
    </w:p>
    <w:p>
      <w:pPr>
        <w:numPr>
          <w:ilvl w:val="0"/>
          <w:numId w:val="1001"/>
        </w:numPr>
        <w:pStyle w:val="Compact"/>
      </w:pPr>
      <w:r>
        <w:rPr>
          <w:bCs/>
          <w:b/>
        </w:rPr>
        <w:t xml:space="preserve">Create Safe Spaces:</w:t>
      </w:r>
    </w:p>
    <w:p>
      <w:pPr>
        <w:numPr>
          <w:ilvl w:val="0"/>
          <w:numId w:val="1001"/>
        </w:numPr>
        <w:pStyle w:val="Compact"/>
      </w:pPr>
      <w:r>
        <w:rPr>
          <w:bCs/>
          <w:b/>
        </w:rPr>
        <w:t xml:space="preserve">Reduce Dropout Rates:</w:t>
      </w:r>
      <w:r>
        <w:t xml:space="preserve"> </w:t>
      </w:r>
      <w:r>
        <w:t xml:space="preserve">Identify at-risk students early through behavioral monitoring and provide targeted interventions to keep them enrolled in school.</w:t>
      </w:r>
    </w:p>
    <w:p>
      <w:pPr>
        <w:numPr>
          <w:ilvl w:val="0"/>
          <w:numId w:val="1001"/>
        </w:numPr>
        <w:pStyle w:val="Compact"/>
      </w:pPr>
      <w:r>
        <w:rPr>
          <w:bCs/>
          <w:b/>
        </w:rPr>
        <w:t xml:space="preserve">Skill Building:</w:t>
      </w:r>
      <w:r>
        <w:t xml:space="preserve"> </w:t>
      </w:r>
      <w:r>
        <w:t xml:space="preserve">Equip students with life skills, including conflict resolution, stress management, and career planning, tailored to the competitive job market of Kenya Nairobi.</w:t>
      </w:r>
    </w:p>
    <w:bookmarkEnd w:id="23"/>
    <w:bookmarkStart w:id="27" w:name="methodology"/>
    <w:p>
      <w:pPr>
        <w:pStyle w:val="Heading2"/>
      </w:pPr>
      <w:r>
        <w:t xml:space="preserve">Methodology and Implementation Strategy</w:t>
      </w:r>
    </w:p>
    <w:p>
      <w:pPr>
        <w:pStyle w:val="FirstParagraph"/>
      </w:pPr>
      <w:r>
        <w:t xml:space="preserve">The implementation of the School Counselor program will follow a phased approach designed to be adaptable to the varying resources available in different schools across Kenya Nairobi.</w:t>
      </w:r>
    </w:p>
    <w:bookmarkStart w:id="24" w:name="phase-1-assessment-and-needs-analysis"/>
    <w:p>
      <w:pPr>
        <w:pStyle w:val="Heading3"/>
      </w:pPr>
      <w:r>
        <w:t xml:space="preserve">Phase 1: Assessment and Needs Analysis</w:t>
      </w:r>
    </w:p>
    <w:p>
      <w:pPr>
        <w:pStyle w:val="FirstParagraph"/>
      </w:pPr>
      <w:r>
        <w:t xml:space="preserve">The first phase involves conducting a comprehensive survey of schools in key divisions within Kenya Nairobi, including Westlands, Kasarani, and Langata. This assessment will determine the current ratio of students to guidance counselors and identify the most prevalent psychological challenges faced by learners. Data collected will help tailor the counseling curriculum to local needs.</w:t>
      </w:r>
    </w:p>
    <w:bookmarkEnd w:id="24"/>
    <w:bookmarkStart w:id="25" w:name="phase-2-recruitment-and-training"/>
    <w:p>
      <w:pPr>
        <w:pStyle w:val="Heading3"/>
      </w:pPr>
      <w:r>
        <w:t xml:space="preserve">Phase 2: Recruitment and Training</w:t>
      </w:r>
    </w:p>
    <w:p>
      <w:pPr>
        <w:pStyle w:val="FirstParagraph"/>
      </w:pPr>
      <w:r>
        <w:t xml:space="preserve">We will partner with local universities, such as the University of Nairobi, to recruit psychology graduates specializing in counseling. Given the unique cultural context of Kenya Nairobi, training modules will include:</w:t>
      </w:r>
    </w:p>
    <w:p>
      <w:pPr>
        <w:numPr>
          <w:ilvl w:val="0"/>
          <w:numId w:val="1002"/>
        </w:numPr>
        <w:pStyle w:val="Compact"/>
      </w:pPr>
      <w:r>
        <w:t xml:space="preserve">Cultural competency training to understand diverse tribal and socioeconomic backgrounds.</w:t>
      </w:r>
    </w:p>
    <w:p>
      <w:pPr>
        <w:numPr>
          <w:ilvl w:val="0"/>
          <w:numId w:val="1002"/>
        </w:numPr>
        <w:pStyle w:val="Compact"/>
      </w:pPr>
      <w:r>
        <w:t xml:space="preserve">Trauma-in care practices suitable for urban youth.</w:t>
      </w:r>
    </w:p>
    <w:p>
      <w:pPr>
        <w:numPr>
          <w:ilvl w:val="0"/>
          <w:numId w:val="1002"/>
        </w:numPr>
        <w:pStyle w:val="Compact"/>
      </w:pPr>
      <w:r>
        <w:t xml:space="preserve">Ethics and confidentiality standards specific to the Kenyan legal framework.</w:t>
      </w:r>
    </w:p>
    <w:bookmarkEnd w:id="25"/>
    <w:bookmarkStart w:id="26" w:name="phase-3-integration-into-curriculum"/>
    <w:p>
      <w:pPr>
        <w:pStyle w:val="Heading3"/>
      </w:pPr>
      <w:r>
        <w:t xml:space="preserve">Phase 3: Integration into Curriculum</w:t>
      </w:r>
    </w:p>
    <w:p>
      <w:pPr>
        <w:pStyle w:val="FirstParagraph"/>
      </w:pPr>
      <w:r>
        <w:t xml:space="preserve">School Counselors will not work in isolation. They will be integrated into the daily school routine in Kenya Nairobi. This includes:</w:t>
      </w:r>
    </w:p>
    <w:p>
      <w:pPr>
        <w:numPr>
          <w:ilvl w:val="0"/>
          <w:numId w:val="1003"/>
        </w:numPr>
        <w:pStyle w:val="Compact"/>
      </w:pPr>
      <w:r>
        <w:rPr>
          <w:bCs/>
          <w:b/>
        </w:rPr>
        <w:t xml:space="preserve">Morning Assemblies:</w:t>
      </w:r>
      <w:r>
        <w:t xml:space="preserve"> </w:t>
      </w:r>
      <w:r>
        <w:t xml:space="preserve">Brief motivational talks and mental health tips.</w:t>
      </w:r>
    </w:p>
    <w:p>
      <w:pPr>
        <w:numPr>
          <w:ilvl w:val="0"/>
          <w:numId w:val="1003"/>
        </w:numPr>
        <w:pStyle w:val="Compact"/>
      </w:pPr>
      <w:r>
        <w:rPr>
          <w:bCs/>
          <w:b/>
        </w:rPr>
        <w:t xml:space="preserve">Lunchtime Drop-in Hours:</w:t>
      </w:r>
      <w:r>
        <w:t xml:space="preserve">Allowing students to seek help during breaks without needing formal appointments.</w:t>
      </w:r>
    </w:p>
    <w:p>
      <w:pPr>
        <w:numPr>
          <w:ilvl w:val="0"/>
          <w:numId w:val="1003"/>
        </w:numPr>
        <w:pStyle w:val="Compact"/>
      </w:pPr>
      <w:r>
        <w:rPr>
          <w:bCs/>
          <w:b/>
        </w:rPr>
        <w:t xml:space="preserve">Seminar Work:</w:t>
      </w:r>
      <w:r>
        <w:t xml:space="preserve"> </w:t>
      </w:r>
      <w:r>
        <w:t xml:space="preserve">Weekly group sessions focusing on topics like cyberbullying, peer pressure, and career guidance.</w:t>
      </w:r>
    </w:p>
    <w:bookmarkEnd w:id="26"/>
    <w:bookmarkEnd w:id="27"/>
    <w:bookmarkStart w:id="31" w:name="challenges"/>
    <w:p>
      <w:pPr>
        <w:pStyle w:val="Heading2"/>
      </w:pPr>
      <w:r>
        <w:t xml:space="preserve">Challenges and Mitigation Strategies</w:t>
      </w:r>
    </w:p>
    <w:p>
      <w:pPr>
        <w:pStyle w:val="FirstParagraph"/>
      </w:pPr>
      <w:r>
        <w:t xml:space="preserve">Implementing this project in Kenya Nairobi presents several logistical and cultural challenges that must be addressed proactively.</w:t>
      </w:r>
    </w:p>
    <w:bookmarkStart w:id="28" w:name="cultural-stigma"/>
    <w:p>
      <w:pPr>
        <w:pStyle w:val="Heading3"/>
      </w:pPr>
      <w:r>
        <w:t xml:space="preserve">Cultural Stigma</w:t>
      </w:r>
    </w:p>
    <w:p>
      <w:pPr>
        <w:pStyle w:val="FirstParagraph"/>
      </w:pPr>
      <w:r>
        <w:t xml:space="preserve">In many communities, seeking help for mental health issues is still viewed as a sign of weakness or spiritual failure. To mitigate this, the School Counselor initiative will involve community leaders and parents in sensitization programs. By framing counseling as "life skills coaching" or "academic support," we can lower barriers to entry.</w:t>
      </w:r>
    </w:p>
    <w:bookmarkEnd w:id="28"/>
    <w:bookmarkStart w:id="29" w:name="resource-constraints"/>
    <w:p>
      <w:pPr>
        <w:pStyle w:val="Heading3"/>
      </w:pPr>
      <w:r>
        <w:t xml:space="preserve">Resource Constraints</w:t>
      </w:r>
    </w:p>
    <w:p>
      <w:pPr>
        <w:pStyle w:val="FirstParagraph"/>
      </w:pPr>
      <w:r>
        <w:t xml:space="preserve">Many public schools in Kenya Nairobi operate with tight budgets. The project will seek funding through Public-Private Partnerships (PPPs) and NGOs focused on child welfare. Additionally, a "train-the-trainer" model will be employed where master counselors train teachers to provide basic initial support, reducing the immediate burden on professional staff.</w:t>
      </w:r>
    </w:p>
    <w:bookmarkEnd w:id="29"/>
    <w:bookmarkStart w:id="30" w:name="high-student-to-counselor-ratios"/>
    <w:p>
      <w:pPr>
        <w:pStyle w:val="Heading3"/>
      </w:pPr>
      <w:r>
        <w:t xml:space="preserve">High Student-to-Counselor Ratios</w:t>
      </w:r>
    </w:p>
    <w:p>
      <w:pPr>
        <w:pStyle w:val="FirstParagraph"/>
      </w:pPr>
      <w:r>
        <w:t xml:space="preserve">In overcrowded public schools, one counselor may serve thousands of students. To address this, the project advocates for a tiered support system where peer counselors (trained senior students) assist in basic outreach under the supervision of professional School Counselors.</w:t>
      </w:r>
    </w:p>
    <w:bookmarkEnd w:id="30"/>
    <w:bookmarkEnd w:id="31"/>
    <w:bookmarkStart w:id="32" w:name="expected-outcomes"/>
    <w:p>
      <w:pPr>
        <w:pStyle w:val="Heading2"/>
      </w:pPr>
      <w:r>
        <w:t xml:space="preserve">Expected Outcomes</w:t>
      </w:r>
    </w:p>
    <w:p>
      <w:pPr>
        <w:pStyle w:val="FirstParagraph"/>
      </w:pPr>
      <w:r>
        <w:t xml:space="preserve">If successfully implemented, the School Counselor program in Kenya Nairobi is expected to yield significant positive results within three years:</w:t>
      </w:r>
    </w:p>
    <w:p>
      <w:pPr>
        <w:numPr>
          <w:ilvl w:val="0"/>
          <w:numId w:val="1004"/>
        </w:numPr>
        <w:pStyle w:val="Compact"/>
      </w:pPr>
      <w:r>
        <w:t xml:space="preserve">A measurable decrease in student dropout and suspension rates due to behavioral issues.</w:t>
      </w:r>
    </w:p>
    <w:p>
      <w:pPr>
        <w:numPr>
          <w:ilvl w:val="0"/>
          <w:numId w:val="1004"/>
        </w:numPr>
        <w:pStyle w:val="Compact"/>
      </w:pPr>
      <w:r>
        <w:t xml:space="preserve">An increase in academic performance as students report higher levels of focus and reduced anxiety.</w:t>
      </w:r>
    </w:p>
    <w:p>
      <w:pPr>
        <w:numPr>
          <w:ilvl w:val="0"/>
          <w:numId w:val="1004"/>
        </w:numPr>
        <w:pStyle w:val="Compact"/>
      </w:pPr>
      <w:r>
        <w:t xml:space="preserve">The establishment of a standardized model for student welfare that can be replicated in other counties beyond Kenya Nairobi.</w:t>
      </w:r>
    </w:p>
    <w:p>
      <w:pPr>
        <w:numPr>
          <w:ilvl w:val="0"/>
          <w:numId w:val="1004"/>
        </w:numPr>
        <w:pStyle w:val="Compact"/>
      </w:pPr>
      <w:r>
        <w:t xml:space="preserve">A reduction in reported cases of teenage pregnancy, substance abuse, and school-based violence.</w:t>
      </w:r>
    </w:p>
    <w:bookmarkEnd w:id="32"/>
    <w:bookmarkStart w:id="33" w:name="conclusion"/>
    <w:p>
      <w:pPr>
        <w:pStyle w:val="Heading2"/>
      </w:pPr>
      <w:r>
        <w:t xml:space="preserve">Conclusion</w:t>
      </w:r>
    </w:p>
    <w:p>
      <w:pPr>
        <w:pStyle w:val="FirstParagraph"/>
      </w:pPr>
      <w:r>
        <w:t xml:space="preserve">The integration of dedicated School Counselor positions is no longer a luxury but a necessity for the educational system in Kenya Nairobi. As the capital city continues to grow and change, its schools must evolve to meet the holistic needs of their students. By investing in mental health infrastructure, we are not only improving individual lives but also securing the future productivity and stability of Kenya.</w:t>
      </w:r>
    </w:p>
    <w:p>
      <w:pPr>
        <w:pStyle w:val="BodyText"/>
      </w:pPr>
      <w:r>
        <w:t xml:space="preserve">This Project Report serves as a call to action for policymakers, school administrators, and community stakeholders. We urge immediate collaboration to fund and operationalize this initiative. The well-being of every child in Kenya Nairobi depends on our ability to provide them with the emotional tools they need to succeed in an increasingly complex world.</w:t>
      </w:r>
    </w:p>
    <w:bookmarkEnd w:id="33"/>
    <w:bookmarkStart w:id="34" w:name="recommendations"/>
    <w:p>
      <w:pPr>
        <w:pStyle w:val="Heading2"/>
      </w:pPr>
      <w:r>
        <w:t xml:space="preserve">Recommendations</w:t>
      </w:r>
    </w:p>
    <w:p>
      <w:pPr>
        <w:numPr>
          <w:ilvl w:val="0"/>
          <w:numId w:val="1005"/>
        </w:numPr>
        <w:pStyle w:val="Compact"/>
      </w:pPr>
      <w:r>
        <w:rPr>
          <w:bCs/>
          <w:b/>
        </w:rPr>
        <w:t xml:space="preserve">Policymakers:</w:t>
      </w:r>
      <w:r>
        <w:t xml:space="preserve"> </w:t>
      </w:r>
      <w:r>
        <w:t xml:space="preserve">Mandate a minimum student-to-counselor ratio in all accredited schools in Kenya Nairobi.</w:t>
      </w:r>
    </w:p>
    <w:p>
      <w:pPr>
        <w:numPr>
          <w:ilvl w:val="0"/>
          <w:numId w:val="1005"/>
        </w:numPr>
        <w:pStyle w:val="Compact"/>
      </w:pPr>
      <w:r>
        <w:rPr>
          <w:bCs/>
          <w:b/>
        </w:rPr>
        <w:t xml:space="preserve">School Administrators:</w:t>
      </w:r>
      <w:r>
        <w:t xml:space="preserve"> </w:t>
      </w:r>
      <w:r>
        <w:t xml:space="preserve">Allocate specific budget lines for counseling materials and professional development.</w:t>
      </w:r>
    </w:p>
    <w:p>
      <w:pPr>
        <w:numPr>
          <w:ilvl w:val="0"/>
          <w:numId w:val="1005"/>
        </w:numPr>
        <w:pStyle w:val="Compact"/>
      </w:pPr>
      <w:r>
        <w:rPr>
          <w:bCs/>
          <w:b/>
        </w:rPr>
        <w:t xml:space="preserve">Parents and Community:</w:t>
      </w:r>
      <w:r>
        <w:t xml:space="preserve"> </w:t>
      </w:r>
      <w:r>
        <w:t xml:space="preserve">Participate actively in parent-teacher meetings to support the normalization of counseling services.</w:t>
      </w:r>
    </w:p>
    <w:p>
      <w:pPr>
        <w:pStyle w:val="FirstParagraph"/>
      </w:pPr>
      <w:r>
        <w:rPr>
          <w:iCs/>
          <w:i/>
        </w:rPr>
        <w:t xml:space="preserve">This document is prepared in strict accordance with international standards for educational project reporting, localized to the specific socio-economic context of Kenya Nairobi.</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Kenya Nairobi</dc:title>
  <dc:creator/>
  <dc:language>en</dc:language>
  <cp:keywords/>
  <dcterms:created xsi:type="dcterms:W3CDTF">2026-07-29T19:21:29Z</dcterms:created>
  <dcterms:modified xsi:type="dcterms:W3CDTF">2026-07-29T19:21:29Z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