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a43a6d38e0de7cbd799e9460c694ff9734bf264"/>
    <w:p>
      <w:pPr>
        <w:pStyle w:val="Heading1"/>
      </w:pPr>
      <w:r>
        <w:t xml:space="preserve">Project Report: Strategic Integration of School Counselor Services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Birmingham City Council Education Department &amp; Local School Governing Bodies</w:t>
      </w:r>
      <w:r>
        <w:br/>
      </w:r>
      <w:r>
        <w:rPr>
          <w:bCs/>
          <w:b/>
        </w:rPr>
        <w:t xml:space="preserve">From:</w:t>
      </w:r>
      <w:r>
        <w:t xml:space="preserve"> </w:t>
      </w:r>
      <w:r>
        <w:t xml:space="preserve">Strategic Education Planning Committee</w:t>
      </w:r>
      <w:r>
        <w:br/>
      </w:r>
    </w:p>
    <w:p>
      <w:pPr>
        <w:pStyle w:val="BodyText"/>
      </w:pPr>
      <w:r>
        <w:t xml:space="preserve">Subject:: Comprehensive Framework for Deploying School Counselor Roles in United Kingdom Birmingham</w:t>
      </w:r>
    </w:p>
    <w:bookmarkStart w:id="20" w:name="executive-summary"/>
    <w:p>
      <w:pPr>
        <w:pStyle w:val="Heading2"/>
      </w:pPr>
      <w:r>
        <w:t xml:space="preserve">1. Executive Summary</w:t>
      </w:r>
    </w:p>
    <w:p>
      <w:pPr>
        <w:pStyle w:val="FirstParagraph"/>
      </w:pPr>
      <w:r>
        <w:t xml:space="preserve">This Project Report outlines the critical necessity and strategic framework for implementing dedicated School Counselor roles within educational institutions across United Kingdom Birmingham. As the demographic landscape of Birmingham evolves, so too does the complexity of student needs. While traditional pastoral care systems have served well historically, there is a pressing need for specialized mental health support that aligns with modern psychological best practices. This report argues that integrating professional School Counselors into the fabric of Birmingham schools will significantly enhance student well-being, academic achievement, and long-term social outcomes.</w:t>
      </w:r>
    </w:p>
    <w:bookmarkEnd w:id="20"/>
    <w:bookmarkStart w:id="21" w:name="Xe1ed921b8dd13c9f24a950b66df4e7d812c05eb"/>
    <w:p>
      <w:pPr>
        <w:pStyle w:val="Heading2"/>
      </w:pPr>
      <w:r>
        <w:t xml:space="preserve">2. Contextual Background: The Birmingham Landscape</w:t>
      </w:r>
    </w:p>
    <w:p>
      <w:pPr>
        <w:pStyle w:val="FirstParagraph"/>
      </w:pPr>
      <w:r>
        <w:t xml:space="preserve">Birmingham, as the second-largest city in the United Kingdom, presents a unique set of challenges and opportunities for its educational sector. It is one of the most culturally diverse cities in Europe, with a student population reflecting this richness but also facing socioeconomic disparities. Recent data indicates a rising trend in anxiety and depression among secondary school students in the region, exacerbated by post-pandemic social adjustments.</w:t>
      </w:r>
    </w:p>
    <w:p>
      <w:pPr>
        <w:pStyle w:val="BodyText"/>
      </w:pPr>
      <w:r>
        <w:t xml:space="preserve">Current pastoral care structures often rely on teachers and senior leadership teams who are already overstretched. While dedicated, these individuals are rarely trained clinical professionals. The gap between general welfare support and specialized counseling is where student needs often go unmet. Therefore, the introduction of a formal School Counselor role is not merely an additive measure but a structural correction to ensure equitable mental health access for all children in United Kingdom Birmingham.</w:t>
      </w:r>
    </w:p>
    <w:bookmarkEnd w:id="21"/>
    <w:bookmarkStart w:id="22" w:name="X4c81142c6f32f88eead9b6f872b403abaf89c7f"/>
    <w:p>
      <w:pPr>
        <w:pStyle w:val="Heading2"/>
      </w:pPr>
      <w:r>
        <w:t xml:space="preserve">3. Objectives of the School Counselor Initiative</w:t>
      </w:r>
    </w:p>
    <w:p>
      <w:pPr>
        <w:pStyle w:val="FirstParagraph"/>
      </w:pPr>
      <w:r>
        <w:t xml:space="preserve">The primary objectives of this project are multifaceted, aiming to create a holistic support system:</w:t>
      </w:r>
    </w:p>
    <w:p>
      <w:pPr>
        <w:numPr>
          <w:ilvl w:val="0"/>
          <w:numId w:val="1001"/>
        </w:numPr>
        <w:pStyle w:val="Compact"/>
      </w:pPr>
      <w:r>
        <w:rPr>
          <w:bCs/>
          <w:b/>
        </w:rPr>
        <w:t xml:space="preserve">Mental Health First Aid:</w:t>
      </w:r>
      <w:r>
        <w:t xml:space="preserve"> </w:t>
      </w:r>
      <w:r>
        <w:t xml:space="preserve">To provide immediate, confidential, and professional counseling services for students experiencing emotional distress.</w:t>
      </w:r>
    </w:p>
    <w:p>
      <w:pPr>
        <w:numPr>
          <w:ilvl w:val="0"/>
          <w:numId w:val="1001"/>
        </w:numPr>
        <w:pStyle w:val="Compact"/>
      </w:pPr>
      <w:r>
        <w:rPr>
          <w:bCs/>
          <w:b/>
        </w:rPr>
        <w:t xml:space="preserve">Academic Support through Well-being:</w:t>
      </w:r>
      <w:r>
        <w:t xml:space="preserve"> </w:t>
      </w:r>
      <w:r>
        <w:t xml:space="preserve">To address the link between mental health and academic performance, ensuring that emotional barriers do not hinder educational progress.</w:t>
      </w:r>
    </w:p>
    <w:p>
      <w:pPr>
        <w:numPr>
          <w:ilvl w:val="0"/>
          <w:numId w:val="1001"/>
        </w:numPr>
        <w:pStyle w:val="Compact"/>
      </w:pPr>
      <w:r>
        <w:t xml:space="preserve">Bullying Prevention and Resolution:: Utilizing counseling techniques to mediate conflicts and foster a safe school climate.</w:t>
      </w:r>
    </w:p>
    <w:p>
      <w:pPr>
        <w:numPr>
          <w:ilvl w:val="0"/>
          <w:numId w:val="1001"/>
        </w:numPr>
        <w:pStyle w:val="Compact"/>
      </w:pPr>
      <w:r>
        <w:t xml:space="preserve">Career Guidance Integration:: Linking emotional well-being with future career planning, helping students navigate post-16 options with confidence.</w:t>
      </w:r>
    </w:p>
    <w:p>
      <w:pPr>
        <w:numPr>
          <w:ilvl w:val="0"/>
          <w:numId w:val="1001"/>
        </w:numPr>
        <w:pStyle w:val="Compact"/>
      </w:pPr>
      <w:r>
        <w:t xml:space="preserve">Familial Engagement:: Working closely with parents and guardians to create a supportive home-school environment for the child.</w:t>
      </w:r>
    </w:p>
    <w:bookmarkEnd w:id="22"/>
    <w:bookmarkStart w:id="23" w:name="X58ae1586f8ab75c2e92502a42adebb7889e8864"/>
    <w:p>
      <w:pPr>
        <w:pStyle w:val="Heading2"/>
      </w:pPr>
      <w:r>
        <w:t xml:space="preserve">4. Role Definition: The School Counselor in United Kingdom Birmingham</w:t>
      </w:r>
    </w:p>
    <w:p>
      <w:pPr>
        <w:pStyle w:val="FirstParagraph"/>
      </w:pPr>
      <w:r>
        <w:t xml:space="preserve">In the context of this project, a School Counselor is defined as a qualified mental health professional employed directly by or contracted to schools within United Kingdom Birmingham. This role differs significantly from traditional teaching assistants or pastoral staff.</w:t>
      </w:r>
    </w:p>
    <w:p>
      <w:pPr>
        <w:pStyle w:val="BodyText"/>
      </w:pPr>
      <w:r>
        <w:rPr>
          <w:bCs/>
          <w:b/>
        </w:rPr>
        <w:t xml:space="preserve">Key Responsibilities:</w:t>
      </w:r>
    </w:p>
    <w:p>
      <w:pPr>
        <w:numPr>
          <w:ilvl w:val="0"/>
          <w:numId w:val="1002"/>
        </w:numPr>
        <w:pStyle w:val="Compact"/>
      </w:pPr>
      <w:r>
        <w:t xml:space="preserve">Clinical Assessment:: Conducting initial screenings to identify students requiring immediate intervention versus those benefiting from general support.</w:t>
      </w:r>
    </w:p>
    <w:p>
      <w:pPr>
        <w:numPr>
          <w:ilvl w:val="0"/>
          <w:numId w:val="1002"/>
        </w:numPr>
        <w:pStyle w:val="Compact"/>
      </w:pPr>
      <w:r>
        <w:t xml:space="preserve">Therapeutic Interventions:: Delivering short-term solution-focused therapy, cognitive-behavioral techniques, and active listening strategies.</w:t>
      </w:r>
    </w:p>
    <w:p>
      <w:pPr>
        <w:numPr>
          <w:ilvl w:val="0"/>
          <w:numId w:val="1002"/>
        </w:numPr>
        <w:pStyle w:val="Compact"/>
      </w:pPr>
      <w:r>
        <w:t xml:space="preserve">Crisis Management:: Acting as the first point of contact during school-wide or individual crises, providing trauma-informed care.</w:t>
      </w:r>
    </w:p>
    <w:p>
      <w:pPr>
        <w:numPr>
          <w:ilvl w:val="0"/>
          <w:numId w:val="1002"/>
        </w:numPr>
        <w:pStyle w:val="Compact"/>
      </w:pPr>
      <w:r>
        <w:t xml:space="preserve">Referral Pathways:: Maintaining robust links with external agencies such as CAMHS (Child and Adolescent Mental Health Services) to ensure seamless transition for students needing long-term specialist care.</w:t>
      </w:r>
    </w:p>
    <w:p>
      <w:pPr>
        <w:numPr>
          <w:ilvl w:val="0"/>
          <w:numId w:val="1002"/>
        </w:numPr>
        <w:pStyle w:val="Compact"/>
      </w:pPr>
      <w:r>
        <w:t xml:space="preserve">Staff Training:: Educating teachers on recognizing signs of mental distress, thereby creating a wider safety net within the school environment.</w:t>
      </w:r>
    </w:p>
    <w:bookmarkEnd w:id="23"/>
    <w:bookmarkStart w:id="24" w:name="implementation-strategy"/>
    <w:p>
      <w:pPr>
        <w:pStyle w:val="Heading2"/>
      </w:pPr>
      <w:r>
        <w:t xml:space="preserve">5. Implementation Strategy</w:t>
      </w:r>
    </w:p>
    <w:p>
      <w:pPr>
        <w:pStyle w:val="FirstParagraph"/>
      </w:pPr>
      <w:r>
        <w:t xml:space="preserve">The rollout of School Counselor services in United Kingdom Birmingham will be executed in three phases to ensure sustainability and effectiveness.</w:t>
      </w:r>
    </w:p>
    <w:p>
      <w:pPr>
        <w:pStyle w:val="BodyText"/>
      </w:pPr>
      <w:r>
        <w:t xml:space="preserve">Phase 1: Pilot Program (Months 1-6):</w:t>
      </w:r>
      <w:r>
        <w:t xml:space="preserve"> </w:t>
      </w:r>
      <w:r>
        <w:t xml:space="preserve">Select five diverse secondary schools and three primary academies across different boroughs of Birmingham. Recruit certified counselors with experience in multicultural settings. Establish baseline metrics for student well-being and attendance.</w:t>
      </w:r>
    </w:p>
    <w:p>
      <w:pPr>
        <w:pStyle w:val="BodyText"/>
      </w:pPr>
      <w:r>
        <w:t xml:space="preserve">Phase 2: Evaluation and Adjustment (Months 7-9):</w:t>
      </w:r>
      <w:r>
        <w:t xml:space="preserve"> </w:t>
      </w:r>
      <w:r>
        <w:t xml:space="preserve">Analyze data from the pilot phase. Gather feedback from students, parents, and staff. Adjust protocols to better fit the specific cultural and community needs of United Kingdom Birmingham.</w:t>
      </w:r>
    </w:p>
    <w:p>
      <w:pPr>
        <w:pStyle w:val="BodyText"/>
      </w:pPr>
      <w:r>
        <w:t xml:space="preserve">Phase 3: Full-Scale Deployment (Months 10-18):</w:t>
      </w:r>
      <w:r>
        <w:t xml:space="preserve"> </w:t>
      </w:r>
      <w:r>
        <w:t xml:space="preserve">Expand services to all maintained schools in the city. Establish a centralized oversight body within Birmingham City Council to monitor quality assurance and adherence to ethical standards.</w:t>
      </w:r>
    </w:p>
    <w:bookmarkEnd w:id="24"/>
    <w:bookmarkStart w:id="25" w:name="challenges-and-mitigation-strategies"/>
    <w:p>
      <w:pPr>
        <w:pStyle w:val="Heading2"/>
      </w:pPr>
      <w:r>
        <w:t xml:space="preserve">6. Challenges and Mitigation Strategies</w:t>
      </w:r>
    </w:p>
    <w:p>
      <w:pPr>
        <w:pStyle w:val="FirstParagraph"/>
      </w:pPr>
      <w:r>
        <w:t xml:space="preserve">Funding Constraints:: While initial investment is required, the long-term cost of untreated mental health issues in education—including truancy, exclusions, and special educational needs referrals—is significantly higher. We propose a mixed-funding model involving government grants, local authority budgets, and charitable partnerships.</w:t>
      </w:r>
    </w:p>
    <w:p>
      <w:pPr>
        <w:pStyle w:val="BodyText"/>
      </w:pPr>
      <w:r>
        <w:t xml:space="preserve">Stigma:: In some communities within United Kingdom Birmingham, seeking mental health support may carry stigma. The project will include a comprehensive awareness campaign to normalize counseling as a tool for personal growth and resilience.</w:t>
      </w:r>
    </w:p>
    <w:p>
      <w:pPr>
        <w:pStyle w:val="BodyText"/>
      </w:pPr>
      <w:r>
        <w:t xml:space="preserve">Cultural Competence:: Given Birmingham’s diversity, counselors must be trained in cultural humility. Recruitment strategies will prioritize candidates who reflect the ethnic and linguistic diversity of the student body to build trust more effectively.</w:t>
      </w:r>
    </w:p>
    <w:bookmarkEnd w:id="25"/>
    <w:bookmarkStart w:id="26" w:name="expected-outcomes-and-impact"/>
    <w:p>
      <w:pPr>
        <w:pStyle w:val="Heading2"/>
      </w:pPr>
      <w:r>
        <w:t xml:space="preserve">7. Expected Outcomes and Impact</w:t>
      </w:r>
    </w:p>
    <w:p>
      <w:pPr>
        <w:pStyle w:val="FirstParagraph"/>
      </w:pPr>
      <w:r>
        <w:t xml:space="preserve">If successfully implemented, this initiative is projected to yield measurable improvements within two academic years:</w:t>
      </w:r>
    </w:p>
    <w:p>
      <w:pPr>
        <w:numPr>
          <w:ilvl w:val="0"/>
          <w:numId w:val="1003"/>
        </w:numPr>
        <w:pStyle w:val="Compact"/>
      </w:pPr>
      <w:r>
        <w:t xml:space="preserve">A 15% reduction in behavioral incidents related to anxiety and aggression.</w:t>
      </w:r>
    </w:p>
    <w:p>
      <w:pPr>
        <w:numPr>
          <w:ilvl w:val="0"/>
          <w:numId w:val="1003"/>
        </w:numPr>
        <w:pStyle w:val="Compact"/>
      </w:pPr>
      <w:r>
        <w:t xml:space="preserve">An improvement in attendance rates among vulnerable student groups.</w:t>
      </w:r>
    </w:p>
    <w:p>
      <w:pPr>
        <w:numPr>
          <w:ilvl w:val="0"/>
          <w:numId w:val="1003"/>
        </w:numPr>
        <w:pStyle w:val="Compact"/>
      </w:pPr>
      <w:r>
        <w:t xml:space="preserve">Enhanced teacher satisfaction, as staff feel supported by specialized professionals rather than bearing the sole burden of mental health management..</w:t>
      </w:r>
    </w:p>
    <w:p>
      <w:pPr>
        <w:numPr>
          <w:ilvl w:val="0"/>
          <w:numId w:val="1000"/>
        </w:numPr>
        <w:pStyle w:val="Compact"/>
      </w:pPr>
      <w:r>
        <w:t xml:space="preserve">.</w:t>
      </w:r>
    </w:p>
    <w:bookmarkEnd w:id="26"/>
    <w:bookmarkStart w:id="27" w:name="section"/>
    <w:p>
      <w:pPr>
        <w:pStyle w:val="Heading2"/>
      </w:pPr>
    </w:p>
    <w:p>
      <w:pPr>
        <w:pStyle w:val="FirstParagraph"/>
      </w:pPr>
      <w:r>
        <w:t xml:space="preserve">The integration of School Counselor roles in United Kingdom Birmingham represents a vital step forward in educational equity and student welfare. By moving beyond traditional pastoral models to embrace professional psychological support, we invest directly in the future resilience of our youth. This Project Report serves as the foundational document for this transformation, urging stakeholders to recognize that mental health is not separate from education—it is integral to it.</w:t>
      </w:r>
    </w:p>
    <w:p>
      <w:pPr>
        <w:pStyle w:val="BodyText"/>
      </w:pPr>
      <w:r>
        <w:t xml:space="preserve">We recommend immediate approval of Phase 1 funding and the establishment of a steering committee comprising educators, psychologists, and community leaders in United Kingdom Birmingham to oversee this transformative project.</w:t>
      </w:r>
    </w:p>
    <w:p>
      <w:r>
        <w:pict>
          <v:rect style="width:0;height:1.5pt" o:hralign="center" o:hrstd="t" o:hr="t"/>
        </w:pict>
      </w:r>
    </w:p>
    <w:p>
      <w:pPr>
        <w:pStyle w:val="FirstParagraph"/>
      </w:pPr>
      <w:r>
        <w:rPr>
          <w:iCs/>
          <w:i/>
        </w:rPr>
        <w:t xml:space="preserve">Note: This document is prepared in accordance with best practices for educational policy reporting. All recommendations are subject to local legislative review within the United Kingdom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United Kingdom Birmingham</dc:title>
  <dc:creator/>
  <dc:language>en</dc:language>
  <cp:keywords/>
  <dcterms:created xsi:type="dcterms:W3CDTF">2026-07-30T04:10:10Z</dcterms:created>
  <dcterms:modified xsi:type="dcterms:W3CDTF">2026-07-30T04:10:10Z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