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Implementing</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ac22a07d6efc74575c1272341188219965f193b"/>
    <w:p>
      <w:pPr>
        <w:pStyle w:val="Heading1"/>
      </w:pPr>
      <w:r>
        <w:t xml:space="preserve">Project Report: Strategic Implementation of School Counselor Services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Training (MOET), Local Education Departments, International School Boards</w:t>
      </w:r>
      <w:r>
        <w:br/>
      </w:r>
      <w:r>
        <w:rPr>
          <w:bCs/>
          <w:b/>
        </w:rPr>
        <w:t xml:space="preserve">From:</w:t>
      </w:r>
      <w:r>
        <w:t xml:space="preserve"> </w:t>
      </w:r>
      <w:r>
        <w:t xml:space="preserve">Project Implementation Unit</w:t>
      </w:r>
      <w:r>
        <w:br/>
      </w:r>
    </w:p>
    <w:p>
      <w:pPr>
        <w:pStyle w:val="BodyText"/>
      </w:pPr>
      <w:r>
        <w:br/>
      </w:r>
    </w:p>
    <w:p>
      <w:pPr>
        <w:pStyle w:val="BodyText"/>
      </w:pPr>
      <w:r>
        <w:br/>
      </w:r>
    </w:p>
    <w:bookmarkStart w:id="20" w:name="executive-summary"/>
    <w:p>
      <w:pPr>
        <w:pStyle w:val="Heading2"/>
      </w:pPr>
      <w:r>
        <w:t xml:space="preserve">1. Executive Summary</w:t>
      </w:r>
    </w:p>
    <w:p>
      <w:pPr>
        <w:pStyle w:val="FirstParagraph"/>
      </w:pPr>
      <w:r>
        <w:t xml:space="preserve">This report outlines the strategic necessity, operational framework, and projected outcomes of establishing professional School Counselor positions within the educational infrastructure of Vietnam Ho Chi Minh City. As Vietnam continues to integrate into the global economy, particularly through its role as an economic hub in Southeast Asia with a thriving international community in cities like Ho Chi Minh City (HCMC), the psychological and academic well-being of students has become a critical priority. This document serves as a formal</w:t>
      </w:r>
      <w:r>
        <w:t xml:space="preserve"> </w:t>
      </w:r>
      <w:r>
        <w:rPr>
          <w:bCs/>
          <w:b/>
        </w:rPr>
        <w:t xml:space="preserve">Project Report</w:t>
      </w:r>
      <w:r>
        <w:t xml:space="preserve"> </w:t>
      </w:r>
      <w:r>
        <w:t xml:space="preserve">detailing how dedicated</w:t>
      </w:r>
      <w:r>
        <w:t xml:space="preserve"> </w:t>
      </w:r>
      <w:r>
        <w:rPr>
          <w:bCs/>
          <w:b/>
        </w:rPr>
        <w:t xml:space="preserve">School Counselor</w:t>
      </w:r>
      <w:r>
        <w:t xml:space="preserve"> </w:t>
      </w:r>
      <w:r>
        <w:t xml:space="preserve">services can address the unique socio-academic challenges faced by students in Vietnam Ho Chi Minh City, ensuring holistic development alongside academic excellence.</w:t>
      </w:r>
    </w:p>
    <w:bookmarkEnd w:id="20"/>
    <w:bookmarkStart w:id="21" w:name="background-and-contextual-analysis"/>
    <w:p>
      <w:pPr>
        <w:pStyle w:val="Heading2"/>
      </w:pPr>
      <w:r>
        <w:t xml:space="preserve">2. Background and Contextual Analysis</w:t>
      </w:r>
    </w:p>
    <w:p>
      <w:pPr>
        <w:pStyle w:val="FirstParagraph"/>
      </w:pPr>
      <w:r>
        <w:br/>
      </w:r>
    </w:p>
    <w:p>
      <w:pPr>
        <w:pStyle w:val="BodyText"/>
      </w:pPr>
      <w:r>
        <w:t xml:space="preserve">The educational landscape in Vietnam Ho Chi Minh City is characterized by rapid growth, high population density, and a diverse mix of public international schools, private bilingual institutions, and traditional government-run universities preparing secondary students. While academic rigor remains high due to cultural emphasis on education—often referred to as "Confucian meritocracy"—this pressure frequently leads to significant mental health challenges among adolescents.</w:t>
      </w:r>
    </w:p>
    <w:p>
      <w:pPr>
        <w:pStyle w:val="BodyText"/>
      </w:pPr>
      <w:r>
        <w:t xml:space="preserve">Historically, the role of guidance in Vietnam Ho Chi Minh City schools has been limited, often handled by homeroom teachers or administrative staff who lack specialized training in clinical psychology or counseling techniques. However, recent shifts in parental awareness and international accreditation standards (such as CIS - Council of International Schools) have highlighted a critical gap. There is an urgent need to professionalize the</w:t>
      </w:r>
      <w:r>
        <w:t xml:space="preserve"> </w:t>
      </w:r>
      <w:r>
        <w:rPr>
          <w:bCs/>
          <w:b/>
        </w:rPr>
        <w:t xml:space="preserve">School Counselor</w:t>
      </w:r>
      <w:r>
        <w:t xml:space="preserve"> </w:t>
      </w:r>
      <w:r>
        <w:t xml:space="preserve">role to support students navigating the complex dual-pressure of local academic expectations and global educational demands.</w:t>
      </w:r>
    </w:p>
    <w:bookmarkEnd w:id="21"/>
    <w:bookmarkStart w:id="22" w:name="objectives-of-the-project"/>
    <w:p>
      <w:pPr>
        <w:pStyle w:val="Heading2"/>
      </w:pPr>
      <w:r>
        <w:t xml:space="preserve">3. Objectives of the Project</w:t>
      </w:r>
    </w:p>
    <w:p>
      <w:pPr>
        <w:pStyle w:val="FirstParagraph"/>
      </w:pPr>
      <w:r>
        <w:br/>
      </w:r>
      <w:r>
        <w:t xml:space="preserve">The primary objectives of integrating School Counselor services in Vietnam Ho Chi Minh City are as follows:</w:t>
      </w:r>
    </w:p>
    <w:p>
      <w:pPr>
        <w:numPr>
          <w:ilvl w:val="0"/>
          <w:numId w:val="1001"/>
        </w:numPr>
        <w:pStyle w:val="Compact"/>
      </w:pPr>
      <w:r>
        <w:rPr>
          <w:bCs/>
          <w:b/>
        </w:rPr>
        <w:t xml:space="preserve">Mental Health Support:</w:t>
      </w:r>
      <w:r>
        <w:t xml:space="preserve">To provide accessible, confidential, and culturally sensitive mental health support to students experiencing anxiety, depression, or stress related to academic performance.</w:t>
      </w:r>
    </w:p>
    <w:p>
      <w:pPr>
        <w:numPr>
          <w:ilvl w:val="0"/>
          <w:numId w:val="1001"/>
        </w:numPr>
        <w:pStyle w:val="Compact"/>
      </w:pPr>
      <w:r>
        <w:rPr>
          <w:bCs/>
          <w:b/>
        </w:rPr>
        <w:t xml:space="preserve">Career and College Advising:</w:t>
      </w:r>
      <w:r>
        <w:t xml:space="preserve">To guide students through the complex university application processes for both domestic Vietnamese universities (such as Vietnam National University - HCMC) and international institutions abroad.</w:t>
      </w:r>
    </w:p>
    <w:p>
      <w:pPr>
        <w:numPr>
          <w:ilvl w:val="0"/>
          <w:numId w:val="1001"/>
        </w:numPr>
        <w:pStyle w:val="Compact"/>
      </w:pPr>
      <w:r>
        <w:rPr>
          <w:bCs/>
          <w:b/>
        </w:rPr>
        <w:t xml:space="preserve">Social-Emotional Learning (SEL):</w:t>
      </w:r>
      <w:r>
        <w:t xml:space="preserve">To implement curriculum-based SEL programs that foster resilience, empathy, and conflict resolution skills among students in Vietnam Ho Chi Minh City.</w:t>
      </w:r>
    </w:p>
    <w:p>
      <w:pPr>
        <w:numPr>
          <w:ilvl w:val="0"/>
          <w:numId w:val="1001"/>
        </w:numPr>
        <w:pStyle w:val="Compact"/>
      </w:pPr>
      <w:r>
        <w:rPr>
          <w:bCs/>
          <w:b/>
        </w:rPr>
        <w:t xml:space="preserve">Crisis Intervention:</w:t>
      </w:r>
      <w:r>
        <w:t xml:space="preserve">To establish protocols for immediate support during critical incidents within school communities.</w:t>
      </w:r>
    </w:p>
    <w:p>
      <w:pPr>
        <w:pStyle w:val="FirstParagraph"/>
      </w:pPr>
      <w:r>
        <w:br/>
      </w:r>
    </w:p>
    <w:bookmarkEnd w:id="22"/>
    <w:bookmarkStart w:id="26" w:name="X401095a2eec08906c4fbc2afddf47c978cedb56"/>
    <w:p>
      <w:pPr>
        <w:pStyle w:val="Heading2"/>
      </w:pPr>
      <w:r>
        <w:t xml:space="preserve">4. Operational Framework for School Counselor Services</w:t>
      </w:r>
    </w:p>
    <w:p>
      <w:pPr>
        <w:pStyle w:val="FirstParagraph"/>
      </w:pPr>
      <w:r>
        <w:br/>
      </w:r>
      <w:r>
        <w:t xml:space="preserve">To ensure the effectiveness of this initiative, the</w:t>
      </w:r>
      <w:r>
        <w:t xml:space="preserve"> </w:t>
      </w:r>
      <w:r>
        <w:rPr>
          <w:bCs/>
          <w:b/>
        </w:rPr>
        <w:t xml:space="preserve">School Counselor</w:t>
      </w:r>
      <w:r>
        <w:t xml:space="preserve"> </w:t>
      </w:r>
      <w:r>
        <w:t xml:space="preserve">program in Vietnam Ho Chi Minh City will adhere to international best practices while respecting local cultural nuances. The operational model is structured around three core pillars:</w:t>
      </w:r>
    </w:p>
    <w:bookmarkStart w:id="23" w:name="individual-and-group-counseling"/>
    <w:p>
      <w:pPr>
        <w:pStyle w:val="Heading3"/>
      </w:pPr>
      <w:r>
        <w:t xml:space="preserve">4.1 Individual and Group Counseling</w:t>
      </w:r>
    </w:p>
    <w:p>
      <w:pPr>
        <w:pStyle w:val="FirstParagraph"/>
      </w:pPr>
      <w:r>
        <w:br/>
      </w:r>
      <w:r>
        <w:t xml:space="preserve">Each student will have access to bi-annual individual check-ins with a certified</w:t>
      </w:r>
      <w:r>
        <w:t xml:space="preserve"> </w:t>
      </w:r>
      <w:r>
        <w:rPr>
          <w:bCs/>
          <w:b/>
        </w:rPr>
        <w:t xml:space="preserve">School Counselor</w:t>
      </w:r>
      <w:r>
        <w:t xml:space="preserve">. In high-pressure environments typical of Vietnam Ho Chi Minh City, group counseling sessions focusing on exam anxiety management and peer relationship dynamics are particularly effective. These sessions must be conducted in both Vietnamese and English to accommodate the bilingual nature of many student populations in the city.</w:t>
      </w:r>
    </w:p>
    <w:bookmarkEnd w:id="23"/>
    <w:bookmarkStart w:id="24" w:name="academic-advising-system"/>
    <w:p>
      <w:pPr>
        <w:pStyle w:val="Heading3"/>
      </w:pPr>
      <w:r>
        <w:t xml:space="preserve">4.2 Academic Advising System</w:t>
      </w:r>
    </w:p>
    <w:p>
      <w:pPr>
        <w:pStyle w:val="FirstParagraph"/>
      </w:pPr>
      <w:r>
        <w:br/>
      </w:r>
      <w:r>
        <w:t xml:space="preserve">The</w:t>
      </w:r>
      <w:r>
        <w:t xml:space="preserve"> </w:t>
      </w:r>
      <w:r>
        <w:rPr>
          <w:bCs/>
          <w:b/>
        </w:rPr>
        <w:t xml:space="preserve">School Counselor</w:t>
      </w:r>
      <w:r>
        <w:t xml:space="preserve"> </w:t>
      </w:r>
      <w:r>
        <w:t xml:space="preserve">will work closely with teachers and parents to monitor academic progress not just as grades, but as indicators of overall well-being. In Vietnam Ho Chi Minh City, where tuition fees for international schools can be high and expectations are steep, the counselor plays a vital role in aligning student goals with realistic pathways.</w:t>
      </w:r>
    </w:p>
    <w:bookmarkEnd w:id="24"/>
    <w:bookmarkStart w:id="25" w:name="parental-engagement-programs"/>
    <w:p>
      <w:pPr>
        <w:pStyle w:val="Heading3"/>
      </w:pPr>
      <w:r>
        <w:t xml:space="preserve">4.3 Parental Engagement Programs</w:t>
      </w:r>
    </w:p>
    <w:p>
      <w:pPr>
        <w:pStyle w:val="FirstParagraph"/>
      </w:pPr>
      <w:r>
        <w:br/>
      </w:r>
      <w:r>
        <w:t xml:space="preserve">A significant component of this project involves educating parents in Vietnam Ho Chi Minh City about healthy parenting styles that balance support with autonomy. Workshops will be conducted to help parents understand the importance of mental health, reducing the stigma often associated with seeking psychological help in traditional Asian contexts.</w:t>
      </w:r>
    </w:p>
    <w:bookmarkEnd w:id="25"/>
    <w:bookmarkEnd w:id="26"/>
    <w:bookmarkStart w:id="27" w:name="cultural-considerations-and-challenges"/>
    <w:p>
      <w:pPr>
        <w:pStyle w:val="Heading2"/>
      </w:pPr>
      <w:r>
        <w:t xml:space="preserve">5. Cultural Considerations and Challenges</w:t>
      </w:r>
    </w:p>
    <w:p>
      <w:pPr>
        <w:pStyle w:val="FirstParagraph"/>
      </w:pPr>
      <w:r>
        <w:br/>
      </w:r>
      <w:r>
        <w:t xml:space="preserve">Implementing a Western-style</w:t>
      </w:r>
      <w:r>
        <w:t xml:space="preserve"> </w:t>
      </w:r>
      <w:r>
        <w:rPr>
          <w:bCs/>
          <w:b/>
        </w:rPr>
        <w:t xml:space="preserve">School Counselor</w:t>
      </w:r>
      <w:r>
        <w:t xml:space="preserve"> </w:t>
      </w:r>
      <w:r>
        <w:t xml:space="preserve">model in Vietnam Ho Chi Minh City requires careful cultural adaptation. Key challenges include:</w:t>
      </w:r>
    </w:p>
    <w:p>
      <w:pPr>
        <w:numPr>
          <w:ilvl w:val="0"/>
          <w:numId w:val="1002"/>
        </w:numPr>
        <w:pStyle w:val="Compact"/>
      </w:pPr>
      <w:r>
        <w:rPr>
          <w:bCs/>
          <w:b/>
        </w:rPr>
        <w:t xml:space="preserve">Stigma Surrounding Mental Health:</w:t>
      </w:r>
      <w:r>
        <w:t xml:space="preserve">In many parts of Asia, psychological distress is sometimes viewed as a weakness or a family shame. The</w:t>
      </w:r>
      <w:r>
        <w:t xml:space="preserve"> </w:t>
      </w:r>
      <w:r>
        <w:rPr>
          <w:bCs/>
          <w:b/>
        </w:rPr>
        <w:t xml:space="preserve">School Counselor</w:t>
      </w:r>
      <w:r>
        <w:t xml:space="preserve"> </w:t>
      </w:r>
      <w:r>
        <w:t xml:space="preserve">must build trust gradually and emphasize confidentiality to overcome these barriers.</w:t>
      </w:r>
    </w:p>
    <w:p>
      <w:pPr>
        <w:numPr>
          <w:ilvl w:val="0"/>
          <w:numId w:val="1002"/>
        </w:numPr>
        <w:pStyle w:val="Compact"/>
      </w:pPr>
      <w:r>
        <w:rPr>
          <w:bCs/>
          <w:b/>
        </w:rPr>
        <w:t xml:space="preserve">Linguistic Nuances:</w:t>
      </w:r>
      <w:r>
        <w:t xml:space="preserve">Vietnamese culture places high value on harmony and indirect communication. A direct, confrontational counseling style may be ineffective. Counselors must be trained in "high-context" communication styles prevalent in Vietnam Ho Chi Minh City.</w:t>
      </w:r>
    </w:p>
    <w:p>
      <w:pPr>
        <w:numPr>
          <w:ilvl w:val="0"/>
          <w:numId w:val="1002"/>
        </w:numPr>
        <w:pStyle w:val="Compact"/>
      </w:pPr>
      <w:r>
        <w:rPr>
          <w:bCs/>
          <w:b/>
        </w:rPr>
        <w:t xml:space="preserve">Teacher-Student Hierarchy:</w:t>
      </w:r>
      <w:r>
        <w:t xml:space="preserve">The traditional respect for teachers can prevent students from speaking freely if the counselor is perceived merely as an extension of administrative discipline. Clear boundaries between counseling and disciplinary functions are essential.</w:t>
      </w:r>
    </w:p>
    <w:p>
      <w:pPr>
        <w:pStyle w:val="FirstParagraph"/>
      </w:pPr>
      <w:r>
        <w:br/>
      </w:r>
    </w:p>
    <w:bookmarkEnd w:id="27"/>
    <w:bookmarkStart w:id="28" w:name="implementation-timeline"/>
    <w:p>
      <w:pPr>
        <w:pStyle w:val="Heading2"/>
      </w:pPr>
      <w:r>
        <w:t xml:space="preserve">6. Implementation Timeline</w:t>
      </w:r>
    </w:p>
    <w:p>
      <w:pPr>
        <w:pStyle w:val="FirstParagraph"/>
      </w:pPr>
      <w:r>
        <w:br/>
      </w:r>
      <w:r>
        <w:t xml:space="preserve">The rollout of School Counselor services in Vietnam Ho Chi Minh City will follow a phased approach over 18 months:</w:t>
      </w:r>
    </w:p>
    <w:p>
      <w:pPr>
        <w:numPr>
          <w:ilvl w:val="0"/>
          <w:numId w:val="1003"/>
        </w:numPr>
        <w:pStyle w:val="Compact"/>
      </w:pPr>
      <w:r>
        <w:rPr>
          <w:bCs/>
          <w:b/>
        </w:rPr>
        <w:t xml:space="preserve">Phase 1 (Months 1-3): Needs Assessment &amp; Hiring.</w:t>
      </w:r>
    </w:p>
    <w:p>
      <w:pPr>
        <w:numPr>
          <w:ilvl w:val="0"/>
          <w:numId w:val="1003"/>
        </w:numPr>
        <w:pStyle w:val="Compact"/>
      </w:pPr>
      <w:r>
        <w:rPr>
          <w:bCs/>
          <w:b/>
        </w:rPr>
        <w:t xml:space="preserve">Phase 2 (Months 4-6): Pilot Program.</w:t>
      </w:r>
    </w:p>
    <w:p>
      <w:pPr>
        <w:numPr>
          <w:ilvl w:val="0"/>
          <w:numId w:val="1003"/>
        </w:numPr>
        <w:pStyle w:val="Compact"/>
      </w:pPr>
      <w:r>
        <w:rPr>
          <w:bCs/>
          <w:b/>
        </w:rPr>
        <w:t xml:space="preserve">Phase 3 (Months7-12): Expansion &amp; Training.</w:t>
      </w:r>
      <w:r>
        <w:t xml:space="preserve">School Counselor.</w:t>
      </w:r>
    </w:p>
    <w:p>
      <w:pPr>
        <w:numPr>
          <w:ilvl w:val="0"/>
          <w:numId w:val="1003"/>
        </w:numPr>
        <w:pStyle w:val="Compact"/>
      </w:pPr>
      <w:r>
        <w:rPr>
          <w:bCs/>
          <w:b/>
        </w:rPr>
        <w:t xml:space="preserve">Phase 4 (Months 13-18): Evaluation &amp; Standardization.</w:t>
      </w:r>
    </w:p>
    <w:p>
      <w:pPr>
        <w:pStyle w:val="FirstParagraph"/>
      </w:pPr>
      <w:r>
        <w:br/>
      </w:r>
    </w:p>
    <w:bookmarkEnd w:id="28"/>
    <w:bookmarkStart w:id="29" w:name="expected-outcomes-and-impact-assessment"/>
    <w:p>
      <w:pPr>
        <w:pStyle w:val="Heading2"/>
      </w:pPr>
      <w:r>
        <w:t xml:space="preserve">7. Expected Outcomes and Impact Assessment</w:t>
      </w:r>
    </w:p>
    <w:p>
      <w:pPr>
        <w:pStyle w:val="FirstParagraph"/>
      </w:pPr>
      <w:r>
        <w:br/>
      </w:r>
      <w:r>
        <w:t xml:space="preserve">Upon full implementation, the project aims to achieve measurable improvements in the educational ecosystem of Vietnam Ho Chi Minh City. Key performance indicators (KPIs) include:</w:t>
      </w:r>
    </w:p>
    <w:p>
      <w:pPr>
        <w:pStyle w:val="BodyText"/>
      </w:pPr>
      <w:r>
        <w:t xml:space="preserve">Metric</w:t>
      </w:r>
    </w:p>
    <w:p>
      <w:pPr>
        <w:pStyle w:val="BodyText"/>
      </w:pPr>
      <w:r>
        <w:t xml:space="preserve">Baseline (Estimated)</w:t>
      </w:r>
    </w:p>
    <w:p>
      <w:pPr>
        <w:pStyle w:val="BodyText"/>
      </w:pPr>
      <w:r>
        <w:t xml:space="preserve">Target After 2 Years</w:t>
      </w:r>
    </w:p>
    <w:p>
      <w:pPr>
        <w:pStyle w:val="BodyText"/>
      </w:pPr>
      <w:r>
        <w:t xml:space="preserve">Academic Stress Levels (Self-Reported)</w:t>
      </w:r>
    </w:p>
    <w:p>
      <w:pPr>
        <w:pStyle w:val="BodyText"/>
      </w:pPr>
      <w:r>
        <w:t xml:space="preserve">/tbod</w:t>
      </w:r>
    </w:p>
    <w:p>
      <w:pPr>
        <w:pStyle w:val="BodyText"/>
      </w:pPr>
      <w:r>
        <w:t xml:space="preserve">High</w:t>
      </w:r>
    </w:p>
    <w:p>
      <w:pPr>
        <w:pStyle w:val="BodyText"/>
      </w:pPr>
      <w:r>
        <w:t xml:space="preserve">Student Satisfaction with Support Services</w:t>
      </w:r>
    </w:p>
    <w:p>
      <w:pPr>
        <w:pStyle w:val="BodyText"/>
      </w:pPr>
      <w:r>
        <w:t xml:space="preserve">/tbod</w:t>
      </w:r>
    </w:p>
    <w:p>
      <w:pPr>
        <w:pStyle w:val="BodyText"/>
      </w:pPr>
      <w:r>
        <w:t xml:space="preserve">40%</w:t>
      </w:r>
    </w:p>
    <w:p>
      <w:pPr>
        <w:pStyle w:val="BodyText"/>
      </w:pPr>
      <w:r>
        <w:t xml:space="preserve">Counseling Utilization Rate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Implementing School Counselor Services in Vietnam Ho Chi Minh City</dc:title>
  <dc:creator/>
  <dc:language>en</dc:language>
  <cp:keywords/>
  <dcterms:created xsi:type="dcterms:W3CDTF">2026-07-30T00:34:22Z</dcterms:created>
  <dcterms:modified xsi:type="dcterms:W3CDTF">2026-07-30T00:34:22Z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