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Australia,</w:t>
      </w:r>
      <w:r>
        <w:t xml:space="preserve"> </w:t>
      </w:r>
      <w:r>
        <w:t xml:space="preserve">Sydney</w:t>
      </w:r>
    </w:p>
    <w:bookmarkStart w:id="21" w:name="X8a97bdaaff091795bc9ccfa27309873b73e99ae"/>
    <w:p>
      <w:pPr>
        <w:pStyle w:val="Heading1"/>
      </w:pPr>
      <w:r>
        <w:t xml:space="preserve">Project Report on the Social Worker Sector</w:t>
      </w:r>
    </w:p>
    <w:p>
      <w:pPr>
        <w:pStyle w:val="FirstParagraph"/>
      </w:pPr>
      <w:r>
        <w:rPr>
          <w:bCs/>
          <w:b/>
        </w:rPr>
        <w:t xml:space="preserve">Location Focus:</w:t>
      </w:r>
      <w:r>
        <w:t xml:space="preserve"> </w:t>
      </w:r>
      <w:r>
        <w:t xml:space="preserve">Australia, Sydney</w:t>
      </w:r>
      <w:r>
        <w:br/>
      </w:r>
      <w:r>
        <w:rPr>
          <w:bCs/>
          <w:b/>
        </w:rPr>
        <w:t xml:space="preserve">Date:</w:t>
      </w:r>
      <w:r>
        <w:t xml:space="preserve"> </w:t>
      </w:r>
      <w:r>
        <w:t xml:space="preserve">October 26, 2023</w:t>
      </w:r>
      <w:r>
        <w:br/>
      </w:r>
    </w:p>
    <w:bookmarkStart w:id="20" w:name="author"/>
    <w:p>
      <w:pPr>
        <w:pStyle w:val="SourceCode"/>
      </w:pPr>
      <w:r>
        <w:rPr>
          <w:rStyle w:val="VerbatimChar"/>
        </w:rPr>
        <w:t xml:space="preserve">Prepared for: Department of Community Services and Policy Makers</w:t>
      </w:r>
    </w:p>
    <w:bookmarkEnd w:id="20"/>
    <w:bookmarkEnd w:id="21"/>
    <w:bookmarkStart w:id="22" w:name="executive-summary"/>
    <w:p>
      <w:pPr>
        <w:pStyle w:val="Heading2"/>
      </w:pPr>
      <w:r>
        <w:t xml:space="preserve">1. Executive Summary</w:t>
      </w:r>
    </w:p>
    <w:p>
      <w:pPr>
        <w:pStyle w:val="FirstParagraph"/>
      </w:pPr>
      <w:r>
        <w:t xml:space="preserve">This Project Report aims to provide a comprehensive analysis of the role, scope, and impact of the Social Worker profession within the specific context of Australia's largest city, Sydney. As urban centers face increasingly complex socio-economic challenges, the demand for qualified Social Workers in Australia has never been more critical. This report outlines how Social Workers serve as essential pillars in maintaining social cohesion, providing mental health support, and advocating for vulnerable populations across the diverse landscapes of Sydney.</w:t>
      </w:r>
    </w:p>
    <w:p>
      <w:pPr>
        <w:pStyle w:val="BodyText"/>
      </w:pPr>
      <w:r>
        <w:t xml:space="preserve">The findings indicate that while the infrastructure for community services is robust, there are significant gaps regarding accessibility and cultural competency. By focusing on Australia's unique multicultural fabric and Sydney’s high cost of living crisis, this document highlights why targeted investment in Social Worker resources is not merely an administrative necessity but a fundamental requirement for public health and societal stability.</w:t>
      </w:r>
    </w:p>
    <w:bookmarkEnd w:id="22"/>
    <w:bookmarkStart w:id="23" w:name="introduction"/>
    <w:p>
      <w:pPr>
        <w:pStyle w:val="Heading2"/>
      </w:pPr>
      <w:r>
        <w:t xml:space="preserve">2. Introduction</w:t>
      </w:r>
    </w:p>
    <w:p>
      <w:pPr>
        <w:pStyle w:val="FirstParagraph"/>
      </w:pPr>
      <w:r>
        <w:t xml:space="preserve">Sydney, as the economic hub of Australia, presents a unique paradox of wealth and deprivation. While the city boasts global infrastructure, it also struggles with homelessness, domestic violence, substance abuse issues among youth are prevalent in many suburban areas. In this context, Social Workers act as frontline responders.</w:t>
      </w:r>
    </w:p>
    <w:p>
      <w:pPr>
        <w:pStyle w:val="BodyText"/>
      </w:pPr>
      <w:r>
        <w:t xml:space="preserve">The term "Social Worker" refers to professionals trained to help individuals overcome challenges such as poverty and illness. In Australia these professionals must adhere strictly to the Code of Ethics set forth by the Australian Association of Social Workers (AASW). This Project Report explores how these ethical frameworks are applied within the bustling, diverse environment of Sydney, ensuring that services remain equitable regardless a client’s background.</w:t>
      </w:r>
    </w:p>
    <w:bookmarkEnd w:id="23"/>
    <w:bookmarkStart w:id="28" w:name="key-challenges"/>
    <w:bookmarkStart w:id="27" w:name="key-challenges-in-australia-sydney"/>
    <w:p>
      <w:pPr>
        <w:pStyle w:val="Heading2"/>
      </w:pPr>
      <w:r>
        <w:t xml:space="preserve">3. Key Challenges in Australia, Sydney</w:t>
      </w:r>
    </w:p>
    <w:bookmarkStart w:id="24" w:name="the-housing-crisis-and-homelessness"/>
    <w:p>
      <w:pPr>
        <w:pStyle w:val="Heading3"/>
      </w:pPr>
      <w:r>
        <w:t xml:space="preserve">3.1 The Housing Crisis and Homelessness</w:t>
      </w:r>
    </w:p>
    <w:p>
      <w:pPr>
        <w:pStyle w:val="FirstParagraph"/>
      </w:pPr>
      <w:r>
        <w:t xml:space="preserve">p&gt;</w:t>
      </w:r>
    </w:p>
    <w:p>
      <w:pPr>
        <w:pStyle w:val="BodyText"/>
      </w:pPr>
      <w:r>
        <w:t xml:space="preserve">Sydney is currently experiencing one of the most severe housing affordability crises in its history With median house prices soaring and rental vacancy rates hitting historic lows, homelessness has risen sharply. Social Workers are at the forefront of this battle, working within organizations like Salvation Army Australia and Anglicare. They provide immediate crisis intervention for those sleeping rough on George Street or in temporary accommodation centers across Western Sydney.</w:t>
      </w:r>
    </w:p>
    <w:bookmarkEnd w:id="24"/>
    <w:bookmarkStart w:id="25" w:name="mental-health-aftermath-of-global-events"/>
    <w:p>
      <w:pPr>
        <w:pStyle w:val="Heading3"/>
      </w:pPr>
      <w:r>
        <w:t xml:space="preserve">3.2 Mental Health Aftermath of Global Events</w:t>
      </w:r>
    </w:p>
    <w:p>
      <w:pPr>
        <w:pStyle w:val="FirstParagraph"/>
      </w:pPr>
      <w:r>
        <w:t xml:space="preserve">p&gt;</w:t>
      </w:r>
    </w:p>
    <w:p>
      <w:pPr>
        <w:pStyle w:val="BodyText"/>
      </w:pPr>
      <w:r>
        <w:t xml:space="preserve">The aftermath of the pandemic and recent natural disasters, including floods in New South Wales has left a psychological scar on the community. In Australia, there is an increasing recognition that mental health is social work. Social Workers are now integral to general practitioner clinics and emergency departments in Sydney hospitals, offering counseling and long-term care plans for trauma survivors.</w:t>
      </w:r>
    </w:p>
    <w:bookmarkEnd w:id="25"/>
    <w:bookmarkStart w:id="26" w:name="cultural-diversity-and-language-barriers"/>
    <w:p>
      <w:pPr>
        <w:pStyle w:val="Heading3"/>
      </w:pPr>
      <w:r>
        <w:t xml:space="preserve">3.3 Cultural Diversity and Language Barriers</w:t>
      </w:r>
    </w:p>
    <w:p>
      <w:pPr>
        <w:pStyle w:val="FirstParagraph"/>
      </w:pPr>
      <w:r>
        <w:t xml:space="preserve">p&gt;</w:t>
      </w:r>
    </w:p>
    <w:p>
      <w:pPr>
        <w:pStyle w:val="BodyText"/>
      </w:pPr>
      <w:r>
        <w:t xml:space="preserve">Sydney is one of the most multicultural cities in the world, with over half of its residents born overseas or having at least one parent who was. Social Workers must navigate complex cultural nuances when working with refugees from conflict zones in the Middle East, Asia, and Africa. Without culturally competent Social Workers Australia risks alienating these communities further instead of integrating them effectively.</w:t>
      </w:r>
    </w:p>
    <w:bookmarkEnd w:id="26"/>
    <w:bookmarkEnd w:id="27"/>
    <w:bookmarkEnd w:id="28"/>
    <w:bookmarkStart w:id="29" w:name="service-delivery-mechanisms"/>
    <w:p>
      <w:pPr>
        <w:pStyle w:val="Heading2"/>
      </w:pPr>
      <w:r>
        <w:t xml:space="preserve">4. Service Delivery Mechanisms</w:t>
      </w:r>
    </w:p>
    <w:p>
      <w:pPr>
        <w:pStyle w:val="FirstParagraph"/>
      </w:pPr>
      <w:r>
        <w:t xml:space="preserve">p&gt;In Australia the delivery of Social Worker services is a hybrid model involving government funding, non-government organizations (NGOs), and private practice.</w:t>
      </w:r>
    </w:p>
    <w:p>
      <w:pPr>
        <w:numPr>
          <w:ilvl w:val="0"/>
          <w:numId w:val="1001"/>
        </w:numPr>
        <w:pStyle w:val="Compact"/>
      </w:pPr>
      <w:r>
        <w:rPr>
          <w:bCs/>
          <w:b/>
        </w:rPr>
        <w:t xml:space="preserve">The National Disability Insurance Scheme (NDIS):</w:t>
      </w:r>
      <w:r>
        <w:t xml:space="preserve"> </w:t>
      </w:r>
      <w:r>
        <w:t xml:space="preserve">Launched across Australia including all Sydney postcodes, the NDIS provides funding for people with permanent and significant disabilities. Social Workers play a pivotal role in helping clients navigate this bureaucratic system, writing reports, and coordinating supports.</w:t>
      </w:r>
    </w:p>
    <w:p>
      <w:pPr>
        <w:numPr>
          <w:ilvl w:val="0"/>
          <w:numId w:val="1001"/>
        </w:numPr>
        <w:pStyle w:val="Compact"/>
      </w:pPr>
      <w:r>
        <w:rPr>
          <w:bCs/>
          <w:b/>
        </w:rPr>
        <w:t xml:space="preserve">Child Protection Services:</w:t>
      </w:r>
      <w:r>
        <w:t xml:space="preserve"> </w:t>
      </w:r>
      <w:r>
        <w:t xml:space="preserve">Under the umbrella of NSW Family and Community Services child protection is a massive domain for Social Workers. In Sydney particularly, caseloads are heavy due to systemic issues in foster care placements. These professionals work tirelessly to ensure the safety and well-being of children at risk.</w:t>
      </w:r>
    </w:p>
    <w:p>
      <w:pPr>
        <w:numPr>
          <w:ilvl w:val="0"/>
          <w:numId w:val="1001"/>
        </w:numPr>
        <w:pStyle w:val="Compact"/>
      </w:pPr>
      <w:r>
        <w:rPr>
          <w:bCs/>
          <w:b/>
        </w:rPr>
        <w:t xml:space="preserve">Mental Health Commission of New South Wales:</w:t>
      </w:r>
      <w:r>
        <w:t xml:space="preserve"> </w:t>
      </w:r>
      <w:r>
        <w:t xml:space="preserve">This government body collaborates closely with community Social Workers to develop de-escalation strategies and community-based mental health interventions reducing reliance on police involvement in psychiatric crises.</w:t>
      </w:r>
    </w:p>
    <w:bookmarkEnd w:id="29"/>
    <w:bookmarkStart w:id="31" w:name="strategic-importance"/>
    <w:bookmarkStart w:id="30" w:name="X693a5148f9fbc85365c3dc5616a8ce530e40d86"/>
    <w:p>
      <w:pPr>
        <w:pStyle w:val="Heading2"/>
      </w:pPr>
      <w:r>
        <w:t xml:space="preserve">5. Strategic Importance for Australia, Sydney</w:t>
      </w:r>
    </w:p>
    <w:p>
      <w:pPr>
        <w:pStyle w:val="FirstParagraph"/>
      </w:pPr>
      <w:r>
        <w:t xml:space="preserve">p&gt;The integration of Social Workers into the broader healthcare and social welfare framework in Australia yields significant long-term benefits.</w:t>
      </w:r>
    </w:p>
    <w:p>
      <w:pPr>
        <w:numPr>
          <w:ilvl w:val="0"/>
          <w:numId w:val="1002"/>
        </w:numPr>
        <w:pStyle w:val="Compact"/>
      </w:pPr>
      <w:r>
        <w:rPr>
          <w:bCs/>
          <w:b/>
        </w:rPr>
        <w:t xml:space="preserve">Economic Efficiency:</w:t>
      </w:r>
      <w:r>
        <w:t xml:space="preserve"> </w:t>
      </w:r>
      <w:r>
        <w:t xml:space="preserve">By addressing root causes of social issues early, such as family breakdown or early-stage addiction, Social Workers prevent more expensive interventions later. For example, preventing child removal through family support is far cheaper than long-term institutional care.</w:t>
      </w:r>
    </w:p>
    <w:p>
      <w:pPr>
        <w:numPr>
          <w:ilvl w:val="0"/>
          <w:numId w:val="1002"/>
        </w:numPr>
        <w:pStyle w:val="Compact"/>
      </w:pPr>
      <w:r>
        <w:rPr>
          <w:bCs/>
          <w:b/>
        </w:rPr>
        <w:t xml:space="preserve">Social Cohesion:</w:t>
      </w:r>
      <w:r>
        <w:t xml:space="preserve"> </w:t>
      </w:r>
      <w:r>
        <w:t xml:space="preserve">In a diverse city like Sydney where tensions can arise between different cultural or religious groups Social Workers act as mediators and bridges. They facilitate community dialogue programs that foster understanding and reduce prejudice.</w:t>
      </w:r>
    </w:p>
    <w:p>
      <w:pPr>
        <w:numPr>
          <w:ilvl w:val="0"/>
          <w:numId w:val="1002"/>
        </w:numPr>
        <w:pStyle w:val="Compact"/>
      </w:pPr>
      <w:r>
        <w:rPr>
          <w:bCs/>
          <w:b/>
        </w:rPr>
        <w:t xml:space="preserve">Rural-Urban Bridge:</w:t>
      </w:r>
      <w:r>
        <w:t xml:space="preserve"> </w:t>
      </w:r>
      <w:r>
        <w:t xml:space="preserve">While this report focuses on Sydney, many Social Workers from regional Australia migrate to the city for training only to return with enhanced skills. Furthermore, remote areas in NSW rely heavily on telehealth Social Work services coordinated by hub centers in Sydney.</w:t>
      </w:r>
    </w:p>
    <w:bookmarkEnd w:id="30"/>
    <w:bookmarkEnd w:id="31"/>
    <w:bookmarkStart w:id="32" w:name="recommendations"/>
    <w:p>
      <w:pPr>
        <w:pStyle w:val="Heading2"/>
      </w:pPr>
      <w:r>
        <w:t xml:space="preserve">6. Recommendations</w:t>
      </w:r>
    </w:p>
    <w:p>
      <w:pPr>
        <w:pStyle w:val="FirstParagraph"/>
      </w:pPr>
      <w:r>
        <w:t xml:space="preserve">pBased on the analysis conducted for this Project Report, the following actions are recommended for stakeholders in Australia and specifically within Sydney:</w:t>
      </w:r>
    </w:p>
    <w:p>
      <w:pPr>
        <w:numPr>
          <w:ilvl w:val="0"/>
          <w:numId w:val="1003"/>
        </w:numPr>
        <w:pStyle w:val="Compact"/>
      </w:pPr>
      <w:r>
        <w:rPr>
          <w:bCs/>
          <w:b/>
        </w:rPr>
        <w:t xml:space="preserve">Increase Funding for Non-Government Organizations:</w:t>
      </w:r>
      <w:r>
        <w:t xml:space="preserve"> </w:t>
      </w:r>
      <w:r>
        <w:t xml:space="preserve">Current funding cycles are too short-term. The Australian Government should commit to multi-year funding streams for NGOs that employ Social Workers in high-demand areas like Western Sydney.</w:t>
      </w:r>
    </w:p>
    <w:p>
      <w:pPr>
        <w:numPr>
          <w:ilvl w:val="0"/>
          <w:numId w:val="1003"/>
        </w:numPr>
        <w:pStyle w:val="Compact"/>
      </w:pPr>
      <w:r>
        <w:rPr>
          <w:bCs/>
          <w:b/>
        </w:rPr>
        <w:t xml:space="preserve">Enhance Cultural Competency Training:</w:t>
      </w:r>
      <w:r>
        <w:t xml:space="preserve"> </w:t>
      </w:r>
      <w:r>
        <w:t xml:space="preserve">Universities offering degrees in Social Work must expand their curricula to include more practical training on specific cultural protocols of minority groups present in Sydney, including Aboriginal and Torres Strait Islander customs.</w:t>
      </w:r>
    </w:p>
    <w:p>
      <w:pPr>
        <w:numPr>
          <w:ilvl w:val="0"/>
          <w:numId w:val="1003"/>
        </w:numPr>
        <w:pStyle w:val="Compact"/>
      </w:pPr>
      <w:r>
        <w:rPr>
          <w:bCs/>
          <w:b/>
        </w:rPr>
        <w:t xml:space="preserve">Roadmap for Telehealth Expansion:</w:t>
      </w:r>
      <w:r>
        <w:t xml:space="preserve"> </w:t>
      </w:r>
      <w:r>
        <w:t xml:space="preserve">Given the traffic congestion and geographical spread of Greater Sydney, investing in digital platforms for Social Work consultations will improve access to care for elderly and disabled clients who cannot travel easily.</w:t>
      </w:r>
    </w:p>
    <w:bookmarkEnd w:id="32"/>
    <w:bookmarkStart w:id="33" w:name="conclusion"/>
    <w:p>
      <w:pPr>
        <w:pStyle w:val="Heading2"/>
      </w:pPr>
      <w:r>
        <w:t xml:space="preserve">7. Conclusion</w:t>
      </w:r>
    </w:p>
    <w:p>
      <w:pPr>
        <w:pStyle w:val="FirstParagraph"/>
      </w:pPr>
      <w:r>
        <w:t xml:space="preserve">pIn conclusion, the role of Social Worker in Australia, particularly in the dynamic environment of Sydney is indispensable. They are not just support staff but key agents of change who mitigate suffering and promote resilience within communities facing adversity.</w:t>
      </w:r>
    </w:p>
    <w:p>
      <w:pPr>
        <w:pStyle w:val="BodyText"/>
      </w:pPr>
      <w:r>
        <w:t xml:space="preserve">This Project Report underscores that without a robust network of qualified Social Workers infrastructure designed to protect human dignity will crumble under pressure. As Sydney continues to grow so too must its commitment to empowering those who empower others. Investing in Social Work is ultimately an investment in the social fabric of Australia ensuring that progress is inclusive, compassionate, and sustainable for all citizens.</w:t>
      </w:r>
    </w:p>
    <w:p>
      <w:pPr>
        <w:pStyle w:val="BodyText"/>
      </w:pPr>
      <w: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Critical Role of Social Workers in Australia, Sydney</dc:title>
  <dc:creator/>
  <dc:language>en</dc:language>
  <cp:keywords/>
  <dcterms:created xsi:type="dcterms:W3CDTF">2026-07-29T11:19:26Z</dcterms:created>
  <dcterms:modified xsi:type="dcterms:W3CDTF">2026-07-29T11:19:26Z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