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Social</w:t>
      </w:r>
      <w:r>
        <w:t xml:space="preserve"> </w:t>
      </w:r>
      <w:r>
        <w:t xml:space="preserve">Worker</w:t>
      </w:r>
      <w:r>
        <w:t xml:space="preserve"> </w:t>
      </w:r>
      <w:r>
        <w:t xml:space="preserve">Implementation</w:t>
      </w:r>
      <w:r>
        <w:t xml:space="preserve"> </w:t>
      </w:r>
      <w:r>
        <w:t xml:space="preserve">in</w:t>
      </w:r>
      <w:r>
        <w:t xml:space="preserve"> </w:t>
      </w:r>
      <w:r>
        <w:t xml:space="preserve">Chile</w:t>
      </w:r>
      <w:r>
        <w:t xml:space="preserve"> </w:t>
      </w:r>
      <w:r>
        <w:t xml:space="preserve">Santiago</w:t>
      </w:r>
    </w:p>
    <w:bookmarkStart w:id="30" w:name="Xa2b620329437d56c58d24d1c80dcb8db31a5aa4"/>
    <w:p>
      <w:pPr>
        <w:pStyle w:val="Heading1"/>
      </w:pPr>
      <w:r>
        <w:t xml:space="preserve">Project Report: Integration of Professional Social Worker Services in Chile Santiago</w:t>
      </w:r>
    </w:p>
    <w:p>
      <w:pPr>
        <w:pStyle w:val="FirstParagraph"/>
      </w:pPr>
      <w:r>
        <w:rPr>
          <w:bCs/>
          <w:b/>
        </w:rPr>
        <w:t xml:space="preserve">Date:</w:t>
      </w:r>
      <w:r>
        <w:t xml:space="preserve"> </w:t>
      </w:r>
      <w:r>
        <w:t xml:space="preserve">October 26, 2023</w:t>
      </w:r>
      <w:r>
        <w:br/>
      </w:r>
      <w:r>
        <w:rPr>
          <w:bCs/>
          <w:b/>
        </w:rPr>
        <w:t xml:space="preserve">To:</w:t>
      </w:r>
      <w:r>
        <w:t xml:space="preserve">Santiago Municipal Council and Department of Social Development</w:t>
      </w:r>
      <w:r>
        <w:br/>
      </w:r>
      <w:r>
        <w:t xml:space="preserve">: Project Management Office</w:t>
      </w:r>
      <w:r>
        <w:br/>
      </w:r>
    </w:p>
    <w:bookmarkStart w:id="20" w:name="executive-summary"/>
    <w:p>
      <w:pPr>
        <w:pStyle w:val="Heading2"/>
      </w:pPr>
      <w:r>
        <w:t xml:space="preserve">1. Executive Summary</w:t>
      </w:r>
    </w:p>
    <w:p>
      <w:pPr>
        <w:pStyle w:val="FirstParagraph"/>
      </w:pPr>
      <w:r>
        <w:t xml:space="preserve">This . As one of Latin America’s most complex urban environments, Santiago faces unique challenges regarding housing inequality access to healthcare and social inclusion. This project aims to bridge critical gaps in social services by establishing a robust network of professional case management and community support specifically tailored to the demographic realities of</w:t>
      </w:r>
      <w:r>
        <w:t xml:space="preserve"> </w:t>
      </w:r>
      <w:r>
        <w:rPr>
          <w:bCs/>
          <w:b/>
        </w:rPr>
        <w:t xml:space="preserve">Chile Santiago</w:t>
      </w:r>
      <w:r>
        <w:t xml:space="preserve">. The primary objective is to enhance the quality of life for vulnerable populations through targeted intervention, policy advocacy, and multidisciplinary collaboration.</w:t>
      </w:r>
    </w:p>
    <w:bookmarkEnd w:id="20"/>
    <w:bookmarkStart w:id="21" w:name="contextual-background"/>
    <w:p>
      <w:pPr>
        <w:pStyle w:val="Heading2"/>
      </w:pPr>
      <w:r>
        <w:t xml:space="preserve">2. Contextual Background</w:t>
      </w:r>
    </w:p>
    <w:p>
      <w:pPr>
        <w:pStyle w:val="FirstParagraph"/>
      </w:pPr>
      <w:r>
        <w:rPr>
          <w:bCs/>
          <w:b/>
        </w:rPr>
        <w:t xml:space="preserve">Santiago Chile</w:t>
      </w:r>
    </w:p>
    <w:p>
      <w:pPr>
        <w:pStyle w:val="BodyText"/>
      </w:pPr>
      <w:r>
        <w:t xml:space="preserve">In this context the role of a trained</w:t>
      </w:r>
      <w:r>
        <w:t xml:space="preserve"> </w:t>
      </w:r>
      <w:r>
        <w:rPr>
          <w:bCs/>
          <w:b/>
        </w:rPr>
        <w:t xml:space="preserve">Social Worker</w:t>
      </w:r>
      <w:r>
        <w:t xml:space="preserve"> </w:t>
      </w:r>
      <w:r>
        <w:t xml:space="preserve">becomes indispensable. These professionals serve as vital connectors between citizens and state resources such as Fonasa (National Health Fund), Chile Solidario programs and municipal housing initiatives. Without specialized guidance many families in</w:t>
      </w:r>
    </w:p>
    <w:bookmarkEnd w:id="21"/>
    <w:bookmarkStart w:id="22" w:name="project-objectives"/>
    <w:p>
      <w:pPr>
        <w:pStyle w:val="Heading2"/>
      </w:pPr>
      <w:r>
        <w:t xml:space="preserve">3. Project Objectives</w:t>
      </w:r>
    </w:p>
    <w:p>
      <w:pPr>
        <w:pStyle w:val="FirstParagraph"/>
      </w:pPr>
      <w:r>
        <w:t xml:space="preserve">The implementation of the</w:t>
      </w:r>
      <w:r>
        <w:t xml:space="preserve"> </w:t>
      </w:r>
      <w:r>
        <w:rPr>
          <w:bCs/>
          <w:b/>
        </w:rPr>
        <w:t xml:space="preserve">Social Worker</w:t>
      </w:r>
      <w:r>
        <w:t xml:space="preserve"> </w:t>
      </w:r>
      <w:r>
        <w:t xml:space="preserve">program in</w:t>
      </w:r>
    </w:p>
    <w:p>
      <w:pPr>
        <w:numPr>
          <w:ilvl w:val="0"/>
          <w:numId w:val="1001"/>
        </w:numPr>
        <w:pStyle w:val="Compact"/>
      </w:pPr>
      <w:r>
        <w:t xml:space="preserve">Prioritized Case Management:To provide individualized support plans for at-risk families focusing on housing stability employment integration and mental health care.</w:t>
      </w:r>
    </w:p>
    <w:p>
      <w:pPr>
        <w:numPr>
          <w:ilvl w:val="0"/>
          <w:numId w:val="1001"/>
        </w:numPr>
        <w:pStyle w:val="Compact"/>
      </w:pPr>
      <w:r>
        <w:t xml:space="preserve">Community Empowerment:To facilitate the creation of neighborhood committees that advocate for local improvements reducing social isolation and fostering community resilience.</w:t>
      </w:r>
    </w:p>
    <w:p>
      <w:pPr>
        <w:numPr>
          <w:ilvl w:val="0"/>
          <w:numId w:val="1001"/>
        </w:numPr>
        <w:pStyle w:val="Compact"/>
      </w:pPr>
      <w:r>
        <w:t xml:space="preserve">Policy Feedback Loop:To collect data on systemic barriers faced by clients in</w:t>
      </w:r>
    </w:p>
    <w:bookmarkEnd w:id="22"/>
    <w:bookmarkStart w:id="26" w:name="methodology-and-operational-strategy"/>
    <w:p>
      <w:pPr>
        <w:pStyle w:val="Heading2"/>
      </w:pPr>
      <w:r>
        <w:t xml:space="preserve">4. Methodology and Operational Strategy</w:t>
      </w:r>
    </w:p>
    <w:p>
      <w:pPr>
        <w:pStyle w:val="FirstParagraph"/>
      </w:pPr>
      <w:r>
        <w:t xml:space="preserve">The operational phase involves deploying a team of certified</w:t>
      </w:r>
      <w:r>
        <w:t xml:space="preserve"> </w:t>
      </w:r>
      <w:r>
        <w:rPr>
          <w:bCs/>
          <w:b/>
        </w:rPr>
        <w:t xml:space="preserve">Social Workers</w:t>
      </w:r>
    </w:p>
    <w:bookmarkStart w:id="23" w:name="a.-assessment-phase"/>
    <w:p>
      <w:pPr>
        <w:pStyle w:val="Heading3"/>
      </w:pPr>
      <w:r>
        <w:t xml:space="preserve">A. Assessment Phase</w:t>
      </w:r>
    </w:p>
    <w:p>
      <w:pPr>
        <w:pStyle w:val="FirstParagraph"/>
      </w:pPr>
      <w:r>
        <w:t xml:space="preserve">Initial activities will involve comprehensive psychosocial evaluations of registered households. This data collection is crucial for understanding the specific vulnerabilities present in different sectors of</w:t>
      </w:r>
    </w:p>
    <w:p>
      <w:pPr>
        <w:pStyle w:val="BodyText"/>
      </w:pPr>
      <w:r>
        <w:t xml:space="preserve">Santiago Chile. Tools include standardized risk assessment matrices and qualitative interviews.</w:t>
      </w:r>
    </w:p>
    <w:bookmarkEnd w:id="23"/>
    <w:bookmarkStart w:id="24" w:name="b.-intervention-framework"/>
    <w:p>
      <w:pPr>
        <w:pStyle w:val="Heading3"/>
      </w:pPr>
      <w:r>
        <w:t xml:space="preserve">B. Intervention Framework</w:t>
      </w:r>
    </w:p>
    <w:p>
      <w:pPr>
        <w:pStyle w:val="FirstParagraph"/>
      </w:pPr>
      <w:r>
        <w:rPr>
          <w:bCs/>
          <w:b/>
        </w:rPr>
        <w:t xml:space="preserve">Social Workers</w:t>
      </w:r>
    </w:p>
    <w:p>
      <w:pPr>
        <w:numPr>
          <w:ilvl w:val="0"/>
          <w:numId w:val="1002"/>
        </w:numPr>
        <w:pStyle w:val="Compact"/>
      </w:pPr>
      <w:r>
        <w:t xml:space="preserve">Navigating bureaucratic processes for ID cards and healthcare registration.</w:t>
      </w:r>
    </w:p>
    <w:p>
      <w:pPr>
        <w:numPr>
          <w:ilvl w:val="0"/>
          <w:numId w:val="1002"/>
        </w:numPr>
        <w:pStyle w:val="Compact"/>
      </w:pPr>
      <w:r>
        <w:t xml:space="preserve">Mentorship programs for youth at risk of dropping out of school.</w:t>
      </w:r>
    </w:p>
    <w:p>
      <w:pPr>
        <w:numPr>
          <w:ilvl w:val="0"/>
          <w:numId w:val="1002"/>
        </w:numPr>
        <w:pStyle w:val="Compact"/>
      </w:pPr>
      <w:r>
        <w:t xml:space="preserve">Crisis intervention for victims of gender-based violence.</w:t>
      </w:r>
    </w:p>
    <w:bookmarkEnd w:id="24"/>
    <w:bookmarkStart w:id="25" w:name="c.-inter-agency-collaboration"/>
    <w:p>
      <w:pPr>
        <w:pStyle w:val="Heading3"/>
      </w:pPr>
      <w:r>
        <w:t xml:space="preserve">C. Inter-Agency Collaboration</w:t>
      </w:r>
    </w:p>
    <w:p>
      <w:pPr>
        <w:pStyle w:val="FirstParagraph"/>
      </w:pPr>
      <w:r>
        <w:t xml:space="preserve">A key component is the establishment of memoranda understanding with local police hospitals and schools. In</w:t>
      </w:r>
      <w:r>
        <w:t xml:space="preserve"> </w:t>
      </w:r>
      <w:r>
        <w:rPr>
          <w:bCs/>
          <w:b/>
        </w:rPr>
        <w:t xml:space="preserve">Santiago Chile</w:t>
      </w:r>
    </w:p>
    <w:bookmarkEnd w:id="25"/>
    <w:bookmarkEnd w:id="26"/>
    <w:bookmarkStart w:id="27" w:name="expected-outcomes-and-impact-metrics"/>
    <w:p>
      <w:pPr>
        <w:pStyle w:val="Heading2"/>
      </w:pPr>
      <w:r>
        <w:t xml:space="preserve">5. Expected Outcomes and Impact Metrics</w:t>
      </w:r>
    </w:p>
    <w:p>
      <w:pPr>
        <w:pStyle w:val="FirstParagraph"/>
      </w:pPr>
      <w:r>
        <w:t xml:space="preserve">The success of this</w:t>
      </w:r>
    </w:p>
    <w:p>
      <w:pPr>
        <w:numPr>
          <w:ilvl w:val="0"/>
          <w:numId w:val="1003"/>
        </w:numPr>
        <w:pStyle w:val="Compact"/>
      </w:pPr>
      <w:r>
        <w:t xml:space="preserve">Institutional Access:A target increase of 30% in successful enrollments of beneficiaries into state subsidy programs within the first year.</w:t>
      </w:r>
    </w:p>
    <w:p>
      <w:pPr>
        <w:numPr>
          <w:ilvl w:val="0"/>
          <w:numId w:val="1003"/>
        </w:numPr>
        <w:pStyle w:val="Compact"/>
      </w:pPr>
      <w:r>
        <w:t xml:space="preserve">Social Stability:A reduction in eviction rates and school dropout rates among participating families by at least 15%.</w:t>
      </w:r>
    </w:p>
    <w:p>
      <w:pPr>
        <w:numPr>
          <w:ilvl w:val="0"/>
          <w:numId w:val="1003"/>
        </w:numPr>
        <w:pStyle w:val="Compact"/>
      </w:pPr>
      <w:r>
        <w:t xml:space="preserve">User Satisfaction:Average satisfaction scores above 4.0 out of 5.0 from clients regarding the accessibility and empathy of</w:t>
      </w:r>
    </w:p>
    <w:p>
      <w:pPr>
        <w:numPr>
          <w:ilvl w:val="0"/>
          <w:numId w:val="1000"/>
        </w:numPr>
        <w:pStyle w:val="Compact"/>
      </w:pPr>
      <w:r>
        <w:t xml:space="preserve">Social Workers.</w:t>
      </w:r>
    </w:p>
    <w:p>
      <w:pPr>
        <w:pStyle w:val="FirstParagraph"/>
      </w:pPr>
      <w:r>
        <w:t xml:space="preserve">Data will be aggregated to produce quarterly reports for stakeholders in</w:t>
      </w:r>
    </w:p>
    <w:bookmarkEnd w:id="27"/>
    <w:bookmarkStart w:id="28" w:name="challenges-and-risk-mitigation"/>
    <w:p>
      <w:pPr>
        <w:pStyle w:val="Heading2"/>
      </w:pPr>
      <w:r>
        <w:t xml:space="preserve">6. Challenges and Risk Mitigation</w:t>
      </w:r>
    </w:p>
    <w:p>
      <w:pPr>
        <w:pStyle w:val="FirstParagraph"/>
      </w:pPr>
      <w:r>
        <w:t xml:space="preserve">Potential challenges include high caseloads leading to burnout among</w:t>
      </w:r>
      <w:r>
        <w:t xml:space="preserve"> </w:t>
      </w:r>
      <w:r>
        <w:rPr>
          <w:bCs/>
          <w:b/>
        </w:rPr>
        <w:t xml:space="preserve">Social Workers, language barriers with indigenous populations such as Mapuche communities within</w:t>
      </w:r>
      <w:r>
        <w:rPr>
          <w:bCs/>
          <w:b/>
        </w:rPr>
        <w:t xml:space="preserve"> </w:t>
      </w:r>
      <w:r>
        <w:rPr>
          <w:bCs/>
          <w:b/>
          <w:bCs/>
          <w:b/>
        </w:rPr>
        <w:t xml:space="preserve">Santiago Chile</w:t>
      </w:r>
    </w:p>
    <w:p>
      <w:pPr>
        <w:pStyle w:val="BodyText"/>
      </w:pPr>
      <w:r>
        <w:t xml:space="preserve">Regular supervision and psychological support for staff.</w:t>
      </w:r>
    </w:p>
    <w:p>
      <w:pPr>
        <w:pStyle w:val="BodyText"/>
      </w:pPr>
      <w:r>
        <w:t xml:space="preserve">Cultural competency training emphasizing respect for diversity.</w:t>
      </w:r>
    </w:p>
    <w:p>
      <w:pPr>
        <w:pStyle w:val="BodyText"/>
      </w:pPr>
      <w:r>
        <w:t xml:space="preserve">Inclusive dialogue forums involving community leaders to build trust and transparency.7. Budget Overview</w:t>
      </w:r>
    </w:p>
    <w:p>
      <w:pPr>
        <w:pStyle w:val="BodyText"/>
      </w:pPr>
      <w:r>
        <w:t xml:space="preserve">The budget allocation prioritizes human capital ensuring competitive salaries that retain top talent in the field of social work within</w:t>
      </w:r>
      <w:r>
        <w:t xml:space="preserve"> </w:t>
      </w:r>
      <w:r>
        <w:rPr>
          <w:bCs/>
          <w:b/>
        </w:rPr>
        <w:t xml:space="preserve">Santiago Chile. Additional funds are designated for transportation (allowing</w:t>
      </w:r>
      <w:r>
        <w:rPr>
          <w:bCs/>
          <w:b/>
        </w:rPr>
        <w:t xml:space="preserve"> </w:t>
      </w:r>
      <w:r>
        <w:rPr>
          <w:bCs/>
          <w:b/>
          <w:bCs/>
          <w:b/>
        </w:rPr>
        <w:t xml:space="preserve">Social Workers</w:t>
      </w:r>
    </w:p>
    <w:bookmarkEnd w:id="28"/>
    <w:bookmarkStart w:id="29" w:name="conclusion"/>
    <w:p>
      <w:pPr>
        <w:pStyle w:val="Heading2"/>
      </w:pPr>
      <w:r>
        <w:t xml:space="preserve">8. Conclusion</w:t>
      </w:r>
    </w:p>
    <w:p>
      <w:pPr>
        <w:pStyle w:val="FirstParagraph"/>
      </w:pPr>
      <w:r>
        <w:t xml:space="preserve">The integration of professional</w:t>
      </w:r>
      <w:r>
        <w:t xml:space="preserve"> </w:t>
      </w:r>
      <w:r>
        <w:rPr>
          <w:bCs/>
          <w:b/>
        </w:rPr>
        <w:t xml:space="preserve">Social Worker</w:t>
      </w:r>
    </w:p>
    <w:p>
      <w:pPr>
        <w:pStyle w:val="BodyText"/>
      </w:pPr>
      <w:r>
        <w:t xml:space="preserve">We recommend immediate approval of the pilot phase starting in Q1 2024. The insights gained from this</w:t>
      </w:r>
    </w:p>
    <w:p>
      <w:r>
        <w:pict>
          <v:rect style="width:0;height:1.5pt" o:hralign="center" o:hrstd="t" o:hr="t"/>
        </w:pict>
      </w:r>
    </w:p>
    <w:p>
      <w:pPr>
        <w:pStyle w:val="FirstParagraph"/>
      </w:pPr>
      <w:r>
        <w:rPr>
          <w:iCs/>
          <w:i/>
        </w:rPr>
        <w:t xml:space="preserve">Prepared by the Department of Strategic Planning</w:t>
      </w:r>
      <w:r>
        <w:br/>
      </w:r>
      <w:r>
        <w:rPr>
          <w:iCs/>
          <w:i/>
        </w:rPr>
        <w:t xml:space="preserve">Santiago Chile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Social Worker Implementation in Chile Santiago</dc:title>
  <dc:creator/>
  <dc:language>en</dc:language>
  <cp:keywords/>
  <dcterms:created xsi:type="dcterms:W3CDTF">2026-07-29T16:00:19Z</dcterms:created>
  <dcterms:modified xsi:type="dcterms:W3CDTF">2026-07-29T16:00:19Z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