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35" w:name="Xd93fdaa09608a3815c01a46eafa982db8d91ed5"/>
    <w:p>
      <w:pPr>
        <w:pStyle w:val="Heading1"/>
      </w:pPr>
      <w:r>
        <w:t xml:space="preserve">Project Report: Strategic Integration of the Social Worker Role in Colombia Bogotá</w:t>
      </w:r>
    </w:p>
    <w:p>
      <w:pPr>
        <w:pStyle w:val="FirstParagraph"/>
      </w:pPr>
      <w:r>
        <w:rPr>
          <w:bCs/>
          <w:b/>
        </w:rPr>
        <w:t xml:space="preserve">Date:</w:t>
      </w:r>
    </w:p>
    <w:p>
      <w:pPr>
        <w:pStyle w:val="BodyText"/>
      </w:pPr>
      <w:r>
        <w:rPr>
          <w:bCs/>
          <w:b/>
        </w:rPr>
        <w:t xml:space="preserve">To:</w:t>
      </w:r>
    </w:p>
    <w:p>
      <w:pPr>
        <w:pStyle w:val="BodyText"/>
      </w:pPr>
      <w:r>
        <w:rPr>
          <w:iCs/>
          <w:i/>
        </w:rPr>
        <w:t xml:space="preserve">The Municipal District Planning Secretary and Community Stakeholders</w:t>
      </w:r>
    </w:p>
    <w:bookmarkStart w:id="20" w:name="executive-summary"/>
    <w:p>
      <w:pPr>
        <w:pStyle w:val="Heading2"/>
      </w:pPr>
      <w:r>
        <w:t xml:space="preserve">1. Executive Summary</w:t>
      </w:r>
    </w:p>
    <w:p>
      <w:pPr>
        <w:pStyle w:val="FirstParagraph"/>
      </w:pPr>
      <w:r>
        <w:t xml:space="preserve">This project report outlines the critical necessity, strategic implementation, and operational framework for deploying professional Social Workers within the urban landscape of Colombia Bogotá. As one of the most populous metropolitan areas in Latin America, Colombia Bogotá faces complex socio-economic challenges ranging from income inequality and informal housing to internal displacement and violence. The primary objective of this initiative is to institutionalize the role of the Social Worker as a central pillar in public policy implementation, community development, and individual welfare support.</w:t>
      </w:r>
    </w:p>
    <w:p>
      <w:pPr>
        <w:pStyle w:val="BodyText"/>
      </w:pPr>
      <w:r>
        <w:t xml:space="preserve">The report argues that integrating certified social workers into local administrative structures is not merely an add-on service but a fundamental requirement for achieving sustainable social stability. By focusing on the specific context of Colombia Bogotá, this document details how these professionals can bridge the gap between state resources and vulnerable populations, ensuring that development goals are met with empathy, cultural competence, and professional rigor.</w:t>
      </w:r>
    </w:p>
    <w:bookmarkEnd w:id="20"/>
    <w:bookmarkStart w:id="24" w:name="context-and-justification"/>
    <w:bookmarkStart w:id="23" w:name="Xa8c125cdeebc1b648fd4df33991b68df9b5c132"/>
    <w:p>
      <w:pPr>
        <w:pStyle w:val="Heading2"/>
      </w:pPr>
      <w:r>
        <w:t xml:space="preserve">2. Contextual Background: The Reality of Colombia Bogotá</w:t>
      </w:r>
    </w:p>
    <w:p>
      <w:pPr>
        <w:pStyle w:val="FirstParagraph"/>
      </w:pPr>
      <w:r>
        <w:t xml:space="preserve">To understand the imperative for this project, one must first analyze the unique socio-economic fabric of Colombia Bogotá. While it serves as an economic engine for the nation, it is simultaneously marked by stark disparities. The city is characterized by a dual reality where modern infrastructure coexists with extensive informal settlements in peripheral areas such as Usme, Kennedy, and Bosa.</w:t>
      </w:r>
    </w:p>
    <w:bookmarkStart w:id="21" w:name="demographic-pressures"/>
    <w:p>
      <w:pPr>
        <w:pStyle w:val="Heading3"/>
      </w:pPr>
      <w:r>
        <w:t xml:space="preserve">2.1 Demographic Pressures</w:t>
      </w:r>
    </w:p>
    <w:p>
      <w:pPr>
        <w:pStyle w:val="FirstParagraph"/>
      </w:pPr>
      <w:r>
        <w:t xml:space="preserve">The population of Colombia Bogotá continues to grow due to internal migration driven by conflict and economic necessity in other regions of the country. This influx places immense pressure on housing, healthcare, education, and labor markets. Traditional bureaucratic structures often fail to address the nuanced needs of these new residents who may lack documentation or social networks.</w:t>
      </w:r>
    </w:p>
    <w:bookmarkEnd w:id="21"/>
    <w:bookmarkStart w:id="22" w:name="historical-trauma-and-displacement"/>
    <w:p>
      <w:pPr>
        <w:pStyle w:val="Heading3"/>
      </w:pPr>
      <w:r>
        <w:t xml:space="preserve">2.2 Historical Trauma and Displacement</w:t>
      </w:r>
    </w:p>
    <w:p>
      <w:pPr>
        <w:pStyle w:val="FirstParagraph"/>
      </w:pPr>
      <w:r>
        <w:t xml:space="preserve">A significant portion of the population in Colombia Bogotá consists of internally displaced persons (IDPs) from rural conflict zones. These individuals carry complex psychological traumas and legal vulnerabilities. Without specialized intervention, they risk falling into cycles of poverty, crime, or exclusion. The role of the Social Worker becomes pivotal here, acting as a mediator between historical trauma and present-day recovery.</w:t>
      </w:r>
    </w:p>
    <w:bookmarkEnd w:id="22"/>
    <w:bookmarkEnd w:id="23"/>
    <w:bookmarkEnd w:id="24"/>
    <w:bookmarkStart w:id="28" w:name="role-of-the-social-worker"/>
    <w:bookmarkStart w:id="27" w:name="Xfde57b75b98447826a785ab80257ee2975f2b5a"/>
    <w:p>
      <w:pPr>
        <w:pStyle w:val="Heading2"/>
      </w:pPr>
      <w:r>
        <w:t xml:space="preserve">3. Defining the Role: Social Worker in Colombia Bogotá</w:t>
      </w:r>
    </w:p>
    <w:p>
      <w:pPr>
        <w:pStyle w:val="FirstParagraph"/>
      </w:pPr>
      <w:r>
        <w:t xml:space="preserve">The core of this project is the definition and empowerment of the Social Worker within the local ecosystem. In Colombia, social work is recognized as an academic discipline with a strong ethical framework focused on human rights and social justice. However, their presence in public service has historically been under-resourced.</w:t>
      </w:r>
    </w:p>
    <w:bookmarkStart w:id="25" w:name="primary-functions"/>
    <w:p>
      <w:pPr>
        <w:pStyle w:val="Heading3"/>
      </w:pPr>
      <w:r>
        <w:t xml:space="preserve">3.1 Primary Functions</w:t>
      </w:r>
    </w:p>
    <w:p>
      <w:pPr>
        <w:pStyle w:val="FirstParagraph"/>
      </w:pPr>
      <w:r>
        <w:t xml:space="preserve">In this project, the Social Worker will serve four primary functions:</w:t>
      </w:r>
    </w:p>
    <w:p>
      <w:pPr>
        <w:numPr>
          <w:ilvl w:val="0"/>
          <w:numId w:val="1001"/>
        </w:numPr>
        <w:pStyle w:val="Compact"/>
      </w:pPr>
      <w:r>
        <w:rPr>
          <w:bCs/>
          <w:b/>
        </w:rPr>
        <w:t xml:space="preserve">Social Diagnosis and Assessment:</w:t>
      </w:r>
    </w:p>
    <w:p>
      <w:pPr>
        <w:numPr>
          <w:ilvl w:val="0"/>
          <w:numId w:val="1001"/>
        </w:numPr>
        <w:pStyle w:val="Compact"/>
      </w:pPr>
      <w:r>
        <w:rPr>
          <w:bCs/>
          <w:b/>
        </w:rPr>
        <w:t xml:space="preserve">Casework Management:</w:t>
      </w:r>
    </w:p>
    <w:p>
      <w:pPr>
        <w:numPr>
          <w:ilvl w:val="0"/>
          <w:numId w:val="1001"/>
        </w:numPr>
        <w:pStyle w:val="Compact"/>
      </w:pPr>
      <w:r>
        <w:rPr>
          <w:bCs/>
          <w:b/>
        </w:rPr>
        <w:t xml:space="preserve">Community Organization:</w:t>
      </w:r>
    </w:p>
    <w:p>
      <w:pPr>
        <w:numPr>
          <w:ilvl w:val="0"/>
          <w:numId w:val="1001"/>
        </w:numPr>
        <w:pStyle w:val="Compact"/>
      </w:pPr>
      <w:r>
        <w:rPr>
          <w:bCs/>
          <w:b/>
        </w:rPr>
        <w:t xml:space="preserve">Crisis Intervention:</w:t>
      </w:r>
    </w:p>
    <w:bookmarkEnd w:id="25"/>
    <w:bookmarkStart w:id="26" w:name="ethical-framework"/>
    <w:p>
      <w:pPr>
        <w:pStyle w:val="Heading3"/>
      </w:pPr>
      <w:r>
        <w:t xml:space="preserve">3.2 Ethical Framework</w:t>
      </w:r>
    </w:p>
    <w:p>
      <w:pPr>
        <w:pStyle w:val="FirstParagraph"/>
      </w:pPr>
      <w:r>
        <w:t xml:space="preserve">All activities will adhere to the Code of Ethics established by the Colombian Association of Universities (ASCOUNIV). This ensures that the intervention respects human dignity, confidentiality, and social justice, which are paramount in a context as sensitive as Colombia Bogotá.</w:t>
      </w:r>
    </w:p>
    <w:bookmarkEnd w:id="26"/>
    <w:bookmarkEnd w:id="27"/>
    <w:bookmarkEnd w:id="28"/>
    <w:bookmarkStart w:id="29" w:name="implementation-strategy"/>
    <w:p>
      <w:pPr>
        <w:pStyle w:val="Heading2"/>
      </w:pPr>
      <w:r>
        <w:t xml:space="preserve">4. Implementation Strategy</w:t>
      </w:r>
    </w:p>
    <w:p>
      <w:pPr>
        <w:pStyle w:val="FirstParagraph"/>
      </w:pPr>
      <w:r>
        <w:t xml:space="preserve">The deployment of Social Workers will occur in three phased stages to ensure sustainability and effectiveness.</w:t>
      </w:r>
    </w:p>
    <w:p>
      <w:pPr>
        <w:pStyle w:val="BodyText"/>
      </w:pPr>
      <w:r>
        <w:rPr>
          <w:iCs/>
          <w:i/>
        </w:rPr>
        <w:t xml:space="preserve"> Phase 1: Pilot Program (Months 1-6)</w:t>
      </w:r>
    </w:p>
    <w:p>
      <w:pPr>
        <w:pStyle w:val="BodyText"/>
      </w:pPr>
      <w:r>
        <w:t xml:space="preserve">.</w:t>
      </w:r>
    </w:p>
    <w:p>
      <w:pPr>
        <w:pStyle w:val="BodyText"/>
      </w:pPr>
      <w:r>
        <w:t xml:space="preserve">We will select two distinct localities in Colombia Bogotá—one highly urbanized with high commercial activity, and one peripheral suburb with higher levels of informal settlement. Here, we will deploy a team of ten certified social workers. The goal is to test protocols for intake, referral pathways, and inter-agency collaboration.</w:t>
      </w:r>
    </w:p>
    <w:p>
      <w:pPr>
        <w:pStyle w:val="BodyText"/>
      </w:pPr>
      <w:r>
        <w:rPr>
          <w:iCs/>
          <w:i/>
        </w:rPr>
        <w:t xml:space="preserve"> Phase 2: Expansion and Training (Months 7-18)</w:t>
      </w:r>
    </w:p>
    <w:p>
      <w:pPr>
        <w:pStyle w:val="BodyText"/>
      </w:pPr>
      <w:r>
        <w:t xml:space="preserve">.</w:t>
      </w:r>
    </w:p>
    <w:p>
      <w:pPr>
        <w:pStyle w:val="BodyText"/>
      </w:pPr>
      <w:r>
        <w:t xml:space="preserve">Based on pilot results, we will expand the program to five additional localities. This phase includes intensive training workshops for existing public servants on how to collaborate effectively with social workers. It also involves establishing partnerships with NGOs, universities, and private sector foundations in Colombia Bogotá.</w:t>
      </w:r>
    </w:p>
    <w:p>
      <w:pPr>
        <w:pStyle w:val="BodyText"/>
      </w:pPr>
      <w:r>
        <w:rPr>
          <w:iCs/>
          <w:i/>
        </w:rPr>
        <w:t xml:space="preserve"> Phase 3: Institutionalization (Months 19-24)</w:t>
      </w:r>
    </w:p>
    <w:p>
      <w:pPr>
        <w:pStyle w:val="BodyText"/>
      </w:pPr>
      <w:r>
        <w:t xml:space="preserve">.</w:t>
      </w:r>
    </w:p>
    <w:p>
      <w:pPr>
        <w:pStyle w:val="BodyText"/>
      </w:pPr>
      <w:r>
        <w:t xml:space="preserve">The final phase focuses on integrating the social worker role into the permanent budget of the municipal government. This includes creating a career ladder for social workers, ensuring competitive salaries and professional development opportunities to retain talent within Colombia Bogotá.</w:t>
      </w:r>
    </w:p>
    <w:bookmarkEnd w:id="29"/>
    <w:bookmarkStart w:id="31" w:name="expected-outcomes"/>
    <w:bookmarkStart w:id="30" w:name="expected-outcomes-and-impact"/>
    <w:p>
      <w:pPr>
        <w:pStyle w:val="Heading2"/>
      </w:pPr>
      <w:r>
        <w:t xml:space="preserve">5. Expected Outcomes and Impact</w:t>
      </w:r>
    </w:p>
    <w:p>
      <w:pPr>
        <w:pStyle w:val="FirstParagraph"/>
      </w:pPr>
      <w:r>
        <w:t xml:space="preserve">The successful implementation of this project is expected to yield measurable improvements in the quality of life for residents of Colombia Bogotá.</w:t>
      </w:r>
    </w:p>
    <w:p>
      <w:pPr>
        <w:numPr>
          <w:ilvl w:val="0"/>
          <w:numId w:val="1002"/>
        </w:numPr>
        <w:pStyle w:val="Compact"/>
      </w:pPr>
      <w:r>
        <w:t xml:space="preserve">Reduced Recidivism:</w:t>
      </w:r>
    </w:p>
    <w:p>
      <w:pPr>
        <w:numPr>
          <w:ilvl w:val="0"/>
          <w:numId w:val="1002"/>
        </w:numPr>
        <w:pStyle w:val="Compact"/>
      </w:pPr>
      <w:r>
        <w:rPr>
          <w:bCs/>
          <w:b/>
        </w:rPr>
        <w:t xml:space="preserve">Empowered Communities:</w:t>
      </w:r>
    </w:p>
    <w:p>
      <w:pPr>
        <w:pStyle w:val="FirstParagraph"/>
      </w:pPr>
      <w:r>
        <w:t xml:space="preserve">. Community leaders trained and supported by social workers will demonstrate higher levels of civic engagement and ability to negotiate with local authorities.</w:t>
      </w:r>
    </w:p>
    <w:p>
      <w:pPr>
        <w:pStyle w:val="BodyText"/>
      </w:pPr>
      <w:r>
        <w:t xml:space="preserve">.</w:t>
      </w:r>
    </w:p>
    <w:p>
      <w:pPr>
        <w:pStyle w:val="BodyText"/>
      </w:pPr>
      <w:r>
        <w:rPr>
          <w:bCs/>
          <w:b/>
        </w:rPr>
        <w:t xml:space="preserve">Note on Sustainability:</w:t>
      </w:r>
      <w:r>
        <w:t xml:space="preserve"> The long-term success of this project in Colombia Bogotá depends not just on funding, but on the professional respect accorded to the social worker role. We must shift the narrative from viewing social work as "charity" to recognizing it as a specialized technical profession essential for governance.</w:t>
      </w:r>
    </w:p>
    <w:bookmarkEnd w:id="30"/>
    <w:bookmarkEnd w:id="31"/>
    <w:bookmarkStart w:id="33" w:name="challenges-and-mitigation"/>
    <w:bookmarkStart w:id="32" w:name="challenges-and-risk-mitigation"/>
    <w:p>
      <w:pPr>
        <w:pStyle w:val="Heading2"/>
      </w:pPr>
      <w:r>
        <w:t xml:space="preserve">6. Challenges and Risk Mitigation</w:t>
      </w:r>
    </w:p>
    <w:p>
      <w:pPr>
        <w:pStyle w:val="FirstParagraph"/>
      </w:pPr>
      <w:r>
        <w:rPr>
          <w:bCs/>
          <w:b/>
        </w:rPr>
        <w:t xml:space="preserve">Bureaucratic Resistance:</w:t>
      </w:r>
      <w:r>
        <w:t xml:space="preserve"> </w:t>
      </w:r>
    </w:p>
    <w:p>
      <w:pPr>
        <w:pStyle w:val="BodyText"/>
      </w:pPr>
      <w:r>
        <w:t xml:space="preserve">. Public sector inertia may slow down the integration of new roles.</w:t>
      </w:r>
      <w:r>
        <w:br/>
      </w:r>
      <w:r>
        <w:rPr>
          <w:iCs/>
          <w:i/>
        </w:rPr>
        <w:t xml:space="preserve">Mitigation:</w:t>
      </w:r>
      <w:r>
        <w:t xml:space="preserve"> : Engage high-level political champions within the District Government of Colombia Bogotá to advocate for this reform.</w:t>
      </w:r>
    </w:p>
    <w:p>
      <w:pPr>
        <w:pStyle w:val="BodyText"/>
      </w:pPr>
      <w:r>
        <w:rPr>
          <w:bCs/>
          <w:b/>
        </w:rPr>
        <w:t xml:space="preserve">Safety Concerns:</w:t>
      </w:r>
      <w:r>
        <w:t xml:space="preserve"> . Social workers operating in vulnerable areas of Colombia Bogotá may face security risks.</w:t>
      </w:r>
      <w:r>
        <w:br/>
      </w:r>
      <w:r>
        <w:rPr>
          <w:iCs/>
          <w:i/>
        </w:rPr>
        <w:t xml:space="preserve">Mitigation:</w:t>
      </w:r>
    </w:p>
    <w:p>
      <w:pPr>
        <w:pStyle w:val="BodyText"/>
      </w:pPr>
      <w:r>
        <w:t xml:space="preserve">: Implement strict safety protocols, provide insurance coverage, and ensure field work is always conducted in teams or with local community escorts.</w:t>
      </w:r>
    </w:p>
    <w:p>
      <w:pPr>
        <w:pStyle w:val="BodyText"/>
      </w:pPr>
      <w:r>
        <w:rPr>
          <w:bCs/>
          <w:b/>
        </w:rPr>
        <w:t xml:space="preserve">Burnout:</w:t>
      </w:r>
      <w:r>
        <w:t xml:space="preserve"> . The emotional toll of working with traumatized populations can lead to burnout.</w:t>
      </w:r>
      <w:r>
        <w:br/>
      </w:r>
      <w:r>
        <w:rPr>
          <w:iCs/>
          <w:i/>
        </w:rPr>
        <w:t xml:space="preserve">Mitigation:</w:t>
      </w:r>
    </w:p>
    <w:p>
      <w:pPr>
        <w:pStyle w:val="BodyText"/>
      </w:pPr>
      <w:r>
        <w:t xml:space="preserve">: Establish mandatory supervision sessions and psychological support systems for all staff involved in the project.</w:t>
      </w:r>
    </w:p>
    <w:bookmarkEnd w:id="32"/>
    <w:bookmarkEnd w:id="33"/>
    <w:bookmarkStart w:id="34" w:name="conclusion"/>
    <w:p>
      <w:pPr>
        <w:pStyle w:val="Heading2"/>
      </w:pPr>
      <w:r>
        <w:t xml:space="preserve">7. Conclusion</w:t>
      </w:r>
    </w:p>
    <w:p>
      <w:pPr>
        <w:pStyle w:val="FirstParagraph"/>
      </w:pPr>
      <w:r>
        <w:t xml:space="preserve">The integration of the Social Worker into the public service framework of Colombia Bogotá is a strategic imperative. It represents a shift from reactive humanitarian aid to proactive social development. By investing in these professionals, we are investing in the social cohesion and democratic resilience of one of South America's most important cities.</w:t>
      </w:r>
    </w:p>
    <w:p>
      <w:pPr>
        <w:pStyle w:val="BodyText"/>
      </w:pPr>
      <w:r>
        <w:t xml:space="preserve">This project report serves as a blueprint for action. It calls upon policymakers, community leaders, and international partners to recognize that the well-being of Colombia Bogotá hinges on its ability to care for its citizens with dignity and expertise. The Social Worker is not just a job title; they are the bridge between policy and people. Their successful deployment will define the next decade of social progress in Colombia Bogotá.</w:t>
      </w:r>
    </w:p>
    <w:bookmarkEnd w:id="34"/>
    <w:p>
      <w:pPr>
        <w:pStyle w:val="BodyText"/>
      </w:pPr>
      <w:r>
        <w:t xml:space="preserve">© 2023 Project Implementation Unit. All rights reserved.</w:t>
      </w:r>
    </w:p>
    <w:p>
      <w:pPr>
        <w:pStyle w:val="BodyText"/>
      </w:pPr>
      <w:r>
        <w:rPr>
          <w:iCs/>
          <w:i/>
        </w:rPr>
        <w:t xml:space="preserve">This document is confidential and intended for internal review by stakeholders in Colombia Bogotá.</w:t>
      </w:r>
    </w:p>
    <w:p>
      <w:pPr>
        <w:pStyle w:val="BodyText"/>
      </w:pPr>
      <w:r>
        <w:t xml:space="preserve">.</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Colombia Bogotá</dc:title>
  <dc:creator/>
  <dc:language>en</dc:language>
  <cp:keywords/>
  <dcterms:created xsi:type="dcterms:W3CDTF">2026-07-29T20:30:54Z</dcterms:created>
  <dcterms:modified xsi:type="dcterms:W3CDTF">2026-07-29T20:30:54Z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