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Initiatives</w:t>
      </w:r>
      <w:r>
        <w:t xml:space="preserve"> </w:t>
      </w:r>
      <w:r>
        <w:t xml:space="preserve">in</w:t>
      </w:r>
      <w:r>
        <w:t xml:space="preserve"> </w:t>
      </w:r>
      <w:r>
        <w:t xml:space="preserve">India</w:t>
      </w:r>
      <w:r>
        <w:t xml:space="preserve"> </w:t>
      </w:r>
      <w:r>
        <w:t xml:space="preserve">Bangalore</w:t>
      </w:r>
    </w:p>
    <w:bookmarkStart w:id="30" w:name="X398324090e3ad8d085f69c48236b06790bd0c87"/>
    <w:p>
      <w:pPr>
        <w:pStyle w:val="Heading1"/>
      </w:pPr>
      <w:r>
        <w:t xml:space="preserve">Project Report on the Integration and Impact of Social Worker Services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Non-Governmental Organizations (NGOs), and Government Bodies</w:t>
      </w:r>
      <w:r>
        <w:br/>
      </w:r>
      <w:r>
        <w:rPr>
          <w:bCs/>
          <w:b/>
        </w:rPr>
        <w:t xml:space="preserve">From:</w:t>
      </w:r>
      <w:r>
        <w:t xml:space="preserve"> </w:t>
      </w:r>
      <w:r>
        <w:t xml:space="preserve">Project Management Office</w:t>
      </w:r>
      <w:r>
        <w:br/>
      </w:r>
    </w:p>
    <w:p>
      <w:pPr>
        <w:pStyle w:val="BodyText"/>
      </w:pPr>
      <w:r>
        <w:br/>
      </w:r>
    </w:p>
    <w:bookmarkStart w:id="20" w:name="executive-summary"/>
    <w:p>
      <w:pPr>
        <w:pStyle w:val="Heading2"/>
      </w:pPr>
      <w:r>
        <w:t xml:space="preserve">1. Executive Summary</w:t>
      </w:r>
    </w:p>
    <w:p>
      <w:pPr>
        <w:pStyle w:val="FirstParagraph"/>
      </w:pPr>
      <w:r>
        <w:t xml:space="preserve">This Project Report provides a detailed examination of the critical role played by social welfare professionals within one of India's most dynamic urban centers. As India Bangalore continues to evolve into a global technology hub, it faces complex socio-economic challenges that require robust community interventions. This document outlines the specific responsibilities, challenges, and strategic importance of deploying an effective</w:t>
      </w:r>
      <w:r>
        <w:t xml:space="preserve"> </w:t>
      </w:r>
      <w:r>
        <w:rPr>
          <w:bCs/>
          <w:b/>
        </w:rPr>
        <w:t xml:space="preserve">Social Worker</w:t>
      </w:r>
      <w:r>
        <w:t xml:space="preserve"> </w:t>
      </w:r>
      <w:r>
        <w:t xml:space="preserve">framework specifically tailored for the demographic and infrastructural realities of</w:t>
      </w:r>
      <w:r>
        <w:t xml:space="preserve"> </w:t>
      </w:r>
      <w:r>
        <w:rPr>
          <w:bCs/>
          <w:b/>
        </w:rPr>
        <w:t xml:space="preserve">India Bangalore</w:t>
      </w:r>
      <w:r>
        <w:t xml:space="preserve">. The findings suggest that integrating professional social work practices is not merely beneficial but essential for sustainable urban development in this region.</w:t>
      </w:r>
    </w:p>
    <w:bookmarkEnd w:id="20"/>
    <w:bookmarkStart w:id="21" w:name="introduction-and-contextual-background"/>
    <w:p>
      <w:pPr>
        <w:pStyle w:val="Heading2"/>
      </w:pPr>
      <w:r>
        <w:t xml:space="preserve">2. Introduction and Contextual Background</w:t>
      </w:r>
    </w:p>
    <w:p>
      <w:pPr>
        <w:pStyle w:val="FirstParagraph"/>
      </w:pPr>
      <w:r>
        <w:rPr>
          <w:bCs/>
          <w:b/>
        </w:rPr>
        <w:t xml:space="preserve">India Bangalore</w:t>
      </w:r>
      <w:r>
        <w:t xml:space="preserve">, often referred to as the "Silicon Valley of India," represents a unique juxtaposition of rapid modernization and deep-rooted traditional societal structures. With a population exceeding ten million, the city experiences significant migration from rural areas, leading to housing shortages, strain on public infrastructure, and increased socio-economic disparity. In this volatile environment, the presence of a trained</w:t>
      </w:r>
      <w:r>
        <w:t xml:space="preserve"> </w:t>
      </w:r>
      <w:r>
        <w:rPr>
          <w:bCs/>
          <w:b/>
        </w:rPr>
        <w:t xml:space="preserve">Social Worker</w:t>
      </w:r>
      <w:r>
        <w:t xml:space="preserve"> </w:t>
      </w:r>
      <w:r>
        <w:t xml:space="preserve">is paramount. Unlike general administrative roles, a dedicated</w:t>
      </w:r>
    </w:p>
    <w:p>
      <w:pPr>
        <w:pStyle w:val="BodyText"/>
      </w:pPr>
      <w:r>
        <w:t xml:space="preserve">Social Worker brings specialized skills in empathy, conflict resolution, resource mobilization, and psychological support.</w:t>
      </w:r>
    </w:p>
    <w:p>
      <w:pPr>
        <w:pStyle w:val="BodyText"/>
      </w:pPr>
      <w:r>
        <w:t xml:space="preserve">The objective of this report is to analyze how social work interventions can mitigate the adverse effects of urbanization in</w:t>
      </w:r>
      <w:r>
        <w:t xml:space="preserve"> </w:t>
      </w:r>
      <w:r>
        <w:rPr>
          <w:bCs/>
          <w:b/>
        </w:rPr>
        <w:t xml:space="preserve">India Bangalore</w:t>
      </w:r>
      <w:r>
        <w:t xml:space="preserve">. We argue that the standard models of social work used in rural or smaller Indian towns are insufficient for the metropolitan scale and complexity found here. Therefore, a localized approach to employing a</w:t>
      </w:r>
    </w:p>
    <w:p>
      <w:pPr>
        <w:pStyle w:val="BodyText"/>
      </w:pPr>
      <w:r>
        <w:t xml:space="preserve">Social Worker is required.</w:t>
      </w:r>
    </w:p>
    <w:bookmarkEnd w:id="21"/>
    <w:bookmarkStart w:id="25" w:name="X6c3f0b3d0cb8dee99cf81cdae8846ae02102f50"/>
    <w:p>
      <w:pPr>
        <w:pStyle w:val="Heading2"/>
      </w:pPr>
      <w:r>
        <w:t xml:space="preserve">3. The Role of the Social Worker in India Bangalore</w:t>
      </w:r>
    </w:p>
    <w:p>
      <w:pPr>
        <w:pStyle w:val="FirstParagraph"/>
      </w:pPr>
      <w:r>
        <w:t xml:space="preserve">The deployment of a professional</w:t>
      </w:r>
    </w:p>
    <w:p>
      <w:pPr>
        <w:pStyle w:val="BodyText"/>
      </w:pPr>
      <w:r>
        <w:t xml:space="preserve">Social Worker in this region serves multiple functional areas:</w:t>
      </w:r>
    </w:p>
    <w:bookmarkStart w:id="22" w:name="X4843b4d50993f05f87020cbb54f4f0b78dbeca4"/>
    <w:p>
      <w:pPr>
        <w:pStyle w:val="Heading3"/>
      </w:pPr>
      <w:r>
        <w:t xml:space="preserve">3.1 Community Outreach and Mental Health Support</w:t>
      </w:r>
    </w:p>
    <w:p>
      <w:pPr>
        <w:pStyle w:val="FirstParagraph"/>
      </w:pPr>
      <w:r>
        <w:t xml:space="preserve">In the high-pressure environment of tech-centric cities, mental health issues such as anxiety, depression, and occupational burnout are rampant. A specialized</w:t>
      </w:r>
    </w:p>
    <w:p>
      <w:pPr>
        <w:pStyle w:val="BodyText"/>
      </w:pPr>
      <w:r>
        <w:t xml:space="preserve">Social Worker in</w:t>
      </w:r>
      <w:r>
        <w:t xml:space="preserve"> </w:t>
      </w:r>
      <w:r>
        <w:rPr>
          <w:bCs/>
          <w:b/>
        </w:rPr>
        <w:t xml:space="preserve">India Bangalore</w:t>
      </w:r>
      <w:r>
        <w:t xml:space="preserve"> </w:t>
      </w:r>
      <w:r>
        <w:t xml:space="preserve">acts as a bridge between clinical psychologists and the community. They conduct outreach programs in residential complexes and industrial parks to destigmatize mental health care. By providing initial counseling and referral services, they ensure that vulnerable populations receive timely intervention.</w:t>
      </w:r>
    </w:p>
    <w:bookmarkEnd w:id="22"/>
    <w:bookmarkStart w:id="23" w:name="X74566cf9bb44b91f208b6e6f00c37878af9eacb"/>
    <w:p>
      <w:pPr>
        <w:pStyle w:val="Heading3"/>
      </w:pPr>
      <w:r>
        <w:t xml:space="preserve">3.2 Advocacy for Slum Dwellers and Migrant Populations</w:t>
      </w:r>
    </w:p>
    <w:p>
      <w:pPr>
        <w:pStyle w:val="FirstParagraph"/>
      </w:pPr>
      <w:r>
        <w:rPr>
          <w:bCs/>
          <w:b/>
        </w:rPr>
        <w:t xml:space="preserve">India Bangalore</w:t>
      </w:r>
      <w:r>
        <w:t xml:space="preserve">Social Worker</w:t>
      </w:r>
    </w:p>
    <w:bookmarkEnd w:id="23"/>
    <w:bookmarkStart w:id="24" w:name="legal-aid-and-rights-awareness"/>
    <w:p>
      <w:pPr>
        <w:pStyle w:val="Heading3"/>
      </w:pPr>
      <w:r>
        <w:t xml:space="preserve">3.3 Legal Aid and Rights Awareness</w:t>
      </w:r>
    </w:p>
    <w:p>
      <w:pPr>
        <w:pStyle w:val="FirstParagraph"/>
      </w:pPr>
      <w:r>
        <w:t xml:space="preserve">Migrant workers in the city are often unaware of their labor rights. A proactive</w:t>
      </w:r>
    </w:p>
    <w:p>
      <w:pPr>
        <w:pStyle w:val="BodyText"/>
      </w:pPr>
      <w:r>
        <w:t xml:space="preserve">Social Worker conducts workshops to educate these groups about minimum wage laws, safety regulations, and grievance redressal mechanisms. This empowerment is crucial for preventing exploitation and ensuring social justice within the bustling economy of</w:t>
      </w:r>
      <w:r>
        <w:t xml:space="preserve"> </w:t>
      </w:r>
      <w:r>
        <w:rPr>
          <w:bCs/>
          <w:b/>
        </w:rPr>
        <w:t xml:space="preserve">India Bangalore</w:t>
      </w:r>
      <w:r>
        <w:t xml:space="preserve">.</w:t>
      </w:r>
    </w:p>
    <w:bookmarkEnd w:id="24"/>
    <w:bookmarkEnd w:id="25"/>
    <w:bookmarkStart w:id="26" w:name="Xe6beb8916f135b7677219f3e4127d84afda2a3a"/>
    <w:p>
      <w:pPr>
        <w:pStyle w:val="Heading2"/>
      </w:pPr>
      <w:r>
        <w:t xml:space="preserve">4. Challenges Faced by Social Worker Initiatives in India Bangalore</w:t>
      </w:r>
    </w:p>
    <w:p>
      <w:pPr>
        <w:pStyle w:val="FirstParagraph"/>
      </w:pPr>
      <w:r>
        <w:t xml:space="preserve">While the necessity is clear, the implementation of these projects faces several hurdles:</w:t>
      </w:r>
    </w:p>
    <w:p>
      <w:pPr>
        <w:numPr>
          <w:ilvl w:val="0"/>
          <w:numId w:val="1001"/>
        </w:numPr>
        <w:pStyle w:val="Compact"/>
      </w:pPr>
      <w:r>
        <w:rPr>
          <w:bCs/>
          <w:b/>
        </w:rPr>
        <w:t xml:space="preserve">Bureaucratic Red Tape:</w:t>
      </w:r>
      <w:r>
        <w:t xml:space="preserve"> </w:t>
      </w:r>
      <w:r>
        <w:t xml:space="preserve">Coordinating with multiple government bodies in</w:t>
      </w:r>
    </w:p>
    <w:p>
      <w:pPr>
        <w:numPr>
          <w:ilvl w:val="0"/>
          <w:numId w:val="1000"/>
        </w:numPr>
        <w:pStyle w:val="Compact"/>
      </w:pPr>
      <w:r>
        <w:t xml:space="preserve">India Bangalore can be slow and complex. A single case file may require signatures from various departments, delaying the assistance provided by the</w:t>
      </w:r>
    </w:p>
    <w:p>
      <w:pPr>
        <w:numPr>
          <w:ilvl w:val="0"/>
          <w:numId w:val="1000"/>
        </w:numPr>
        <w:pStyle w:val="Compact"/>
      </w:pPr>
      <w:r>
        <w:t xml:space="preserve">Social Worker.</w:t>
      </w:r>
    </w:p>
    <w:p>
      <w:pPr>
        <w:numPr>
          <w:ilvl w:val="0"/>
          <w:numId w:val="1001"/>
        </w:numPr>
        <w:pStyle w:val="Compact"/>
      </w:pPr>
      <w:r>
        <w:t xml:space="preserve">Funding Instability:: Many community-led initiatives rely on volatile funding streams. For a sustained presence of a qualified</w:t>
      </w:r>
    </w:p>
    <w:p>
      <w:pPr>
        <w:numPr>
          <w:ilvl w:val="0"/>
          <w:numId w:val="1000"/>
        </w:numPr>
        <w:pStyle w:val="Compact"/>
      </w:pPr>
      <w:r>
        <w:t xml:space="preserve">Social Worker, consistent financial backing is required to cover operational costs and salaries.</w:t>
      </w:r>
    </w:p>
    <w:p>
      <w:pPr>
        <w:numPr>
          <w:ilvl w:val="0"/>
          <w:numId w:val="1001"/>
        </w:numPr>
        <w:pStyle w:val="Compact"/>
      </w:pPr>
      <w:r>
        <w:t xml:space="preserve">Cultural Sensitivity:: The population in</w:t>
      </w:r>
      <w:r>
        <w:t xml:space="preserve"> </w:t>
      </w:r>
      <w:r>
        <w:rPr>
          <w:bCs/>
          <w:b/>
        </w:rPr>
        <w:t xml:space="preserve">India Bangalore</w:t>
      </w:r>
      <w:r>
        <w:t xml:space="preserve"> </w:t>
      </w:r>
      <w:r>
        <w:t xml:space="preserve">is incredibly diverse, comprising speakers of Kannada, Tamil, Telugu, Hindi, and English. A generic approach by a</w:t>
      </w:r>
    </w:p>
    <w:p>
      <w:pPr>
        <w:numPr>
          <w:ilvl w:val="0"/>
          <w:numId w:val="1000"/>
        </w:numPr>
        <w:pStyle w:val="Compact"/>
      </w:pPr>
      <w:r>
        <w:t xml:space="preserve">Social Worker often fails. Cultural competency and linguistic diversity are mandatory for success.</w:t>
      </w:r>
    </w:p>
    <w:bookmarkEnd w:id="26"/>
    <w:bookmarkStart w:id="27" w:name="strategic-recommendations"/>
    <w:p>
      <w:pPr>
        <w:pStyle w:val="Heading2"/>
      </w:pPr>
      <w:r>
        <w:t xml:space="preserve">5. Strategic Recommendations</w:t>
      </w:r>
    </w:p>
    <w:p>
      <w:pPr>
        <w:pStyle w:val="FirstParagraph"/>
      </w:pPr>
      <w:r>
        <w:t xml:space="preserve">To maximize the impact of social work interventions in this region, we propose the following strategies:</w:t>
      </w:r>
    </w:p>
    <w:p>
      <w:pPr>
        <w:numPr>
          <w:ilvl w:val="0"/>
          <w:numId w:val="1002"/>
        </w:numPr>
        <w:pStyle w:val="Compact"/>
      </w:pPr>
      <w:r>
        <w:rPr>
          <w:bCs/>
          <w:b/>
        </w:rPr>
        <w:t xml:space="preserve">Digital Integration:</w:t>
      </w:r>
      <w:r>
        <w:t xml:space="preserve">Social Worker allows for better data analysis regarding trends in poverty or crime in specific neighborhoods of</w:t>
      </w:r>
    </w:p>
    <w:p>
      <w:pPr>
        <w:numPr>
          <w:ilvl w:val="0"/>
          <w:numId w:val="1000"/>
        </w:numPr>
        <w:pStyle w:val="Compact"/>
      </w:pPr>
      <w:r>
        <w:t xml:space="preserve">India Bangalore.</w:t>
      </w:r>
    </w:p>
    <w:p>
      <w:pPr>
        <w:numPr>
          <w:ilvl w:val="0"/>
          <w:numId w:val="1002"/>
        </w:numPr>
        <w:pStyle w:val="Compact"/>
      </w:pPr>
      <w:r>
        <w:t xml:space="preserve">Public-Private Partnerships (PPPs):: Corporations located in areas like Electronic City or Whitefield should be encouraged to fund local social work initiatives. Corporate Social Responsibility (CSR) mandates can ensure that a portion of corporate profits supports the hiring and training of a dedicated</w:t>
      </w:r>
    </w:p>
    <w:p>
      <w:pPr>
        <w:numPr>
          <w:ilvl w:val="0"/>
          <w:numId w:val="1000"/>
        </w:numPr>
        <w:pStyle w:val="Compact"/>
      </w:pPr>
      <w:r>
        <w:t xml:space="preserve">Social Worker for nearby communities.</w:t>
      </w:r>
    </w:p>
    <w:p>
      <w:pPr>
        <w:numPr>
          <w:ilvl w:val="0"/>
          <w:numId w:val="1002"/>
        </w:numPr>
        <w:pStyle w:val="Compact"/>
      </w:pPr>
      <w:r>
        <w:t xml:space="preserve">Community-Led Programs:: The interventions led by the</w:t>
      </w:r>
    </w:p>
    <w:p>
      <w:pPr>
        <w:numPr>
          <w:ilvl w:val="0"/>
          <w:numId w:val="1000"/>
        </w:numPr>
        <w:pStyle w:val="Compact"/>
      </w:pPr>
      <w:r>
        <w:t xml:space="preserve">Social Worker should not be top-down. Engaging local community leaders in the planning phase ensures that the needs identified are genuine and culturally appropriate for residents of</w:t>
      </w:r>
    </w:p>
    <w:p>
      <w:pPr>
        <w:numPr>
          <w:ilvl w:val="0"/>
          <w:numId w:val="1000"/>
        </w:numPr>
        <w:pStyle w:val="Compact"/>
      </w:pPr>
      <w:r>
        <w:t xml:space="preserve">India Bangalore.</w:t>
      </w:r>
    </w:p>
    <w:bookmarkEnd w:id="27"/>
    <w:bookmarkStart w:id="28" w:name="expected-outcomes-and-impact-assessment"/>
    <w:p>
      <w:pPr>
        <w:pStyle w:val="Heading2"/>
      </w:pPr>
      <w:r>
        <w:t xml:space="preserve">6. Expected Outcomes and Impact Assessment</w:t>
      </w:r>
    </w:p>
    <w:p>
      <w:pPr>
        <w:pStyle w:val="FirstParagraph"/>
      </w:pPr>
      <w:r>
        <w:t xml:space="preserve">The successful integration of a robust social work framework is expected to yield measurable results over a five-year period. We anticipate a 20% increase in school enrollment rates among migrant children, a significant reduction in reported labor disputes due to better legal awareness, and an improvement in mental health indices among the urban workforce. These outcomes will directly contribute to the holistic development of</w:t>
      </w:r>
      <w:r>
        <w:t xml:space="preserve"> </w:t>
      </w:r>
      <w:r>
        <w:rPr>
          <w:bCs/>
          <w:b/>
        </w:rPr>
        <w:t xml:space="preserve">India Bangalore</w:t>
      </w:r>
      <w:r>
        <w:t xml:space="preserve">, transforming it from merely an economic hub into a socially inclusive city.</w:t>
      </w:r>
    </w:p>
    <w:p>
      <w:pPr>
        <w:pStyle w:val="BodyText"/>
      </w:pPr>
      <w:r>
        <w:t xml:space="preserve">Furthermore, by documenting these successes, other metropolitan areas in India can replicate the model. The data collected by every deployed</w:t>
      </w:r>
    </w:p>
    <w:p>
      <w:pPr>
        <w:pStyle w:val="BodyText"/>
      </w:pPr>
      <w:r>
        <w:t xml:space="preserve">Social Worker serves as critical evidence for policy-making at the state and national levels.</w:t>
      </w:r>
    </w:p>
    <w:bookmarkEnd w:id="28"/>
    <w:bookmarkStart w:id="29" w:name="conclusion"/>
    <w:p>
      <w:pPr>
        <w:pStyle w:val="Heading2"/>
      </w:pPr>
      <w:r>
        <w:t xml:space="preserve">7. Conclusion</w:t>
      </w:r>
    </w:p>
    <w:p>
      <w:pPr>
        <w:pStyle w:val="FirstParagraph"/>
      </w:pPr>
      <w:r>
        <w:t xml:space="preserve">In conclusion, this Project Report underscores that the professional intervention of a dedicated</w:t>
      </w:r>
    </w:p>
    <w:p>
      <w:pPr>
        <w:pStyle w:val="BodyText"/>
      </w:pPr>
      <w:r>
        <w:t xml:space="preserve">Social WorkerIndia Bangalore, where economic disparity often outpaces infrastructural development, social work acts as a vital stabilizing force. By addressing mental health, legal rights, and basic civic needs through structured social work programs, we can ensure that the benefits of rapid urbanization are shared more equitably.</w:t>
      </w:r>
    </w:p>
    <w:p>
      <w:pPr>
        <w:pStyle w:val="BodyText"/>
      </w:pPr>
      <w:r>
        <w:t xml:space="preserve">We strongly recommend that stakeholders allocate sufficient resources to recruit and train qualified personnel. The future of social harmony in</w:t>
      </w:r>
    </w:p>
    <w:p>
      <w:pPr>
        <w:pStyle w:val="BodyText"/>
      </w:pPr>
      <w:r>
        <w:t xml:space="preserve">India Bangalore depends on our ability to empower these professionals today. The synergy between community needs and professional social work will define the legacy of development in this region for decades to come.</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Initiatives in India Bangalore</dc:title>
  <dc:creator/>
  <dc:language>en</dc:language>
  <cp:keywords/>
  <dcterms:created xsi:type="dcterms:W3CDTF">2026-07-29T13:59:23Z</dcterms:created>
  <dcterms:modified xsi:type="dcterms:W3CDTF">2026-07-29T13:59:23Z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