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Social</w:t>
      </w:r>
      <w:r>
        <w:t xml:space="preserve"> </w:t>
      </w:r>
      <w:r>
        <w:t xml:space="preserve">Work</w:t>
      </w:r>
      <w:r>
        <w:t xml:space="preserve"> </w:t>
      </w:r>
      <w:r>
        <w:t xml:space="preserve">Implementation</w:t>
      </w:r>
      <w:r>
        <w:t xml:space="preserve"> </w:t>
      </w:r>
      <w:r>
        <w:t xml:space="preserve">in</w:t>
      </w:r>
      <w:r>
        <w:t xml:space="preserve"> </w:t>
      </w:r>
      <w:r>
        <w:t xml:space="preserve">Iran</w:t>
      </w:r>
      <w:r>
        <w:t xml:space="preserve"> </w:t>
      </w:r>
      <w:r>
        <w:t xml:space="preserve">Tehran</w:t>
      </w:r>
    </w:p>
    <w:bookmarkStart w:id="33" w:name="X203c2c71c4cbcfb74878d76e2ea24e619511d25"/>
    <w:p>
      <w:pPr>
        <w:pStyle w:val="Heading1"/>
      </w:pPr>
      <w:r>
        <w:t xml:space="preserve">Project Report: Strategic Implementation of Social Work Frameworks in Iran Tehran</w:t>
      </w:r>
    </w:p>
    <w:p>
      <w:pPr>
        <w:pStyle w:val="FirstParagraph"/>
      </w:pPr>
      <w:r>
        <w:rPr>
          <w:bCs/>
          <w:b/>
        </w:rPr>
        <w:t xml:space="preserve">Date:</w:t>
      </w:r>
      <w:r>
        <w:t xml:space="preserve"> </w:t>
      </w:r>
      <w:r>
        <w:t xml:space="preserve">October 2023</w:t>
      </w:r>
      <w:r>
        <w:br/>
      </w:r>
      <w:r>
        <w:rPr>
          <w:bCs/>
          <w:b/>
        </w:rPr>
        <w:t xml:space="preserve">To:</w:t>
      </w:r>
      <w:r>
        <w:t xml:space="preserve"> </w:t>
      </w:r>
      <w:r>
        <w:t xml:space="preserve">Ministry of Cooperatives, Labour, and Social Welfare / International Development Partners</w:t>
      </w:r>
      <w:r>
        <w:br/>
      </w:r>
      <w:r>
        <w:rPr>
          <w:bCs/>
          <w:b/>
        </w:rPr>
        <w:t xml:space="preserve">From:</w:t>
      </w:r>
      <w:r>
        <w:t xml:space="preserve"> </w:t>
      </w:r>
      <w:r>
        <w:t xml:space="preserve">Project Coordination Unit</w:t>
      </w:r>
      <w:r>
        <w:br/>
      </w:r>
    </w:p>
    <w:p>
      <w:pPr>
        <w:pStyle w:val="BodyText"/>
      </w:pPr>
      <w:r>
        <w:t xml:space="preserve">Subject:The Role and Expansion of the Social Worker in the Urban Context of Iran Tehran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outlines a comprehensive strategy for enhancing the efficacy, visibility, and structural support of professional **Social Worker** practices within the capital city of **Iran Tehran**. As one of the most densely populated metropolitan areas in the Middle East, Tehran faces unique socio-economic challenges ranging from rapid urbanization to shifting family structures. This document argues that integrating formalized social work methodologies into existing welfare systems is critical for sustainable community development. The report details current gaps, proposes specific interventions, and highlights the cultural necessity of adapting global social work standards to the local context of **Iran Tehran**.</w:t>
      </w:r>
    </w:p>
    <w:bookmarkEnd w:id="20"/>
    <w:bookmarkStart w:id="21" w:name="introduction-and-contextual-background"/>
    <w:p>
      <w:pPr>
        <w:pStyle w:val="Heading2"/>
      </w:pPr>
      <w:r>
        <w:t xml:space="preserve">2. Introduction and Contextual Background</w:t>
      </w:r>
    </w:p>
    <w:p>
      <w:pPr>
        <w:pStyle w:val="FirstParagraph"/>
      </w:pPr>
      <w:r>
        <w:t xml:space="preserve">Tehran serves as the political, economic, and cultural heart of Iran. However, its status as a megacity brings significant pressure on public infrastructure and social services. Historically, family units in **Iran Tehran** have relied heavily on extended kinship networks for support. However, modernization has led to nuclear family dominance among younger demographics in central districts like Vanak and Niavaran, while peripheral areas such as Shemiranat outskirts host populations with different socio-economic needs. In this evolving landscape, the traditional role of community elders is being supplemented by professional **Social Worker** intervention.</w:t>
      </w:r>
    </w:p>
    <w:p>
      <w:pPr>
        <w:pStyle w:val="BodyText"/>
      </w:pPr>
      <w:r>
        <w:t xml:space="preserve">The purpose of this project is to bridge the gap between state-sponsored welfare agencies and grassroots community needs. By establishing a robust framework for **Social Worker** deployment, we aim to address issues such as youth unemployment, elderly care isolation, domestic violence prevention, and child protection within the diverse neighborhoods of **Iran Tehran**.</w:t>
      </w:r>
    </w:p>
    <w:bookmarkEnd w:id="21"/>
    <w:bookmarkStart w:id="22" w:name="problem-statement"/>
    <w:p>
      <w:pPr>
        <w:pStyle w:val="Heading2"/>
      </w:pPr>
      <w:r>
        <w:t xml:space="preserve">3. Problem Statement</w:t>
      </w:r>
    </w:p>
    <w:p>
      <w:pPr>
        <w:pStyle w:val="FirstParagraph"/>
      </w:pPr>
      <w:r>
        <w:t xml:space="preserve">Despite existing efforts by state institutions like the Welfare Organization of Iran (Behzisti), there remains a significant shortage of trained, accredited **Social Worker** professionals in key urban sectors. In many parts of **Iran Tehran**, social services are often reactive rather than proactive. Families in distress frequently encounter bureaucratic hurdles when seeking help for mental health issues, substance abuse, or domestic conflicts. Furthermore, there is a lack of awareness among the general public regarding the role of a **Social Worker** as a confidential advocate and counselor.</w:t>
      </w:r>
    </w:p>
    <w:p>
      <w:pPr>
        <w:pStyle w:val="BodyText"/>
      </w:pPr>
      <w:r>
        <w:t xml:space="preserve">Additionally, economic sanctions and inflation have exacerbated financial instability in **Iran Tehran**, leading to increased stress within households. This economic pressure necessitates immediate access to psychosocial support services. Without a sufficient number of qualified **Social Worker** personnel, vulnerable populations remain underserved, leading to long-term social fragmentation.</w:t>
      </w:r>
    </w:p>
    <w:bookmarkEnd w:id="22"/>
    <w:bookmarkStart w:id="23" w:name="objectives"/>
    <w:p>
      <w:pPr>
        <w:pStyle w:val="Heading2"/>
      </w:pPr>
      <w:r>
        <w:t xml:space="preserve">4. Objectives</w:t>
      </w:r>
    </w:p>
    <w:p>
      <w:pPr>
        <w:pStyle w:val="FirstParagraph"/>
      </w:pPr>
      <w:r>
        <w:t xml:space="preserve">The primary objectives of this initiative are as follows:</w:t>
      </w:r>
    </w:p>
    <w:p>
      <w:pPr>
        <w:numPr>
          <w:ilvl w:val="0"/>
          <w:numId w:val="1001"/>
        </w:numPr>
        <w:pStyle w:val="Compact"/>
      </w:pPr>
      <w:r>
        <w:rPr>
          <w:bCs/>
          <w:b/>
        </w:rPr>
        <w:t xml:space="preserve">To Increase Accessibility:</w:t>
      </w:r>
      <w:r>
        <w:t xml:space="preserve"> </w:t>
      </w:r>
      <w:r>
        <w:t xml:space="preserve">Deploy at least 500 new **Social Worker** units across five major districts of **Iran Tehran** within the next two years.</w:t>
      </w:r>
    </w:p>
    <w:p>
      <w:pPr>
        <w:numPr>
          <w:ilvl w:val="0"/>
          <w:numId w:val="1001"/>
        </w:numPr>
        <w:pStyle w:val="Compact"/>
      </w:pPr>
      <w:r>
        <w:rPr>
          <w:bCs/>
          <w:b/>
        </w:rPr>
        <w:t xml:space="preserve">To Professionalize Practice:</w:t>
      </w:r>
      <w:r>
        <w:t xml:space="preserve"> </w:t>
      </w:r>
      <w:r>
        <w:t xml:space="preserve">Establish a certification and continuing education program specific to the cultural nuances of working with Iranian families in an urban setting.</w:t>
      </w:r>
    </w:p>
    <w:p>
      <w:pPr>
        <w:numPr>
          <w:ilvl w:val="0"/>
          <w:numId w:val="1001"/>
        </w:numPr>
        <w:pStyle w:val="Compact"/>
      </w:pPr>
      <w:r>
        <w:rPr>
          <w:bCs/>
          <w:b/>
        </w:rPr>
        <w:t xml:space="preserve">To Integrate Services:</w:t>
      </w:r>
      <w:r>
        <w:t xml:space="preserve"> </w:t>
      </w:r>
      <w:r>
        <w:t xml:space="preserve">Create a digital platform connecting residents in **Iran Tehran** with nearby **Social Worker** resources, ensuring privacy and ease of access.</w:t>
      </w:r>
    </w:p>
    <w:p>
      <w:pPr>
        <w:numPr>
          <w:ilvl w:val="0"/>
          <w:numId w:val="1001"/>
        </w:numPr>
        <w:pStyle w:val="Compact"/>
      </w:pPr>
      <w:r>
        <w:rPr>
          <w:bCs/>
          <w:b/>
        </w:rPr>
        <w:t xml:space="preserve">To Focus on Vulnerable Groups:</w:t>
      </w:r>
      <w:r>
        <w:t xml:space="preserve"> </w:t>
      </w:r>
      <w:r>
        <w:t xml:space="preserve">Prioritize support for children at risk, the elderly living alone, and women facing domestic challenges through targeted **Social Worker** interventions.</w:t>
      </w:r>
    </w:p>
    <w:bookmarkEnd w:id="23"/>
    <w:bookmarkStart w:id="27" w:name="methodology-and-implementation-strategy"/>
    <w:p>
      <w:pPr>
        <w:pStyle w:val="Heading2"/>
      </w:pPr>
      <w:r>
        <w:t xml:space="preserve">5. Methodology and Implementation Strategy</w:t>
      </w:r>
    </w:p>
    <w:bookmarkStart w:id="24" w:name="community-based-social-work-hubs"/>
    <w:p>
      <w:pPr>
        <w:pStyle w:val="Heading3"/>
      </w:pPr>
      <w:r>
        <w:t xml:space="preserve">5.1 Community-Based Social Work Hubs</w:t>
      </w:r>
    </w:p>
    <w:p>
      <w:pPr>
        <w:pStyle w:val="FirstParagraph"/>
      </w:pPr>
      <w:r>
        <w:t xml:space="preserve">We propose the establishment of "Community Support Centers" in high-density areas of **Iran Tehran**. These centers will be staffed by licensed **Social Worker** professionals who act as the first point of contact for residents. Unlike traditional government offices, these hubs will offer a welcoming, non-stigmatizing environment where individuals can seek counseling, legal advice regarding family law, and material assistance referrals.</w:t>
      </w:r>
    </w:p>
    <w:bookmarkEnd w:id="24"/>
    <w:bookmarkStart w:id="25" w:name="training-and-cultural-competency"/>
    <w:p>
      <w:pPr>
        <w:pStyle w:val="Heading3"/>
      </w:pPr>
      <w:r>
        <w:t xml:space="preserve">5.2 Training and Cultural Competency</w:t>
      </w:r>
    </w:p>
    <w:p>
      <w:pPr>
        <w:pStyle w:val="FirstParagraph"/>
      </w:pPr>
      <w:r>
        <w:t xml:space="preserve">A critical component of this project is the training of **Social Worker** candidates. The curriculum will not only cover standard social work theories but also emphasize Islamic ethical frameworks and Iranian cultural norms. Understanding concepts such as "Taarof" (politeness) and family honor is essential for a **Social Worker** to build trust with clients in **Iran Tehran**. Workshops will be conducted in collaboration with universities such as the University of Tehran to ensure academic rigor.</w:t>
      </w:r>
    </w:p>
    <w:bookmarkEnd w:id="25"/>
    <w:bookmarkStart w:id="26" w:name="digital-integration"/>
    <w:p>
      <w:pPr>
        <w:pStyle w:val="Heading3"/>
      </w:pPr>
      <w:r>
        <w:t xml:space="preserve">5.3 Digital Integration</w:t>
      </w:r>
    </w:p>
    <w:p>
      <w:pPr>
        <w:pStyle w:val="FirstParagraph"/>
      </w:pPr>
      <w:r>
        <w:t xml:space="preserve">In an era where digital literacy is high among urban populations in **Iran Tehran**, we will launch a secure web portal and mobile application. This tool will allow users to book appointments with a **Social Worker** anonymously if needed, access self-help resources regarding mental health, and receive emergency alerts. This digital front ensures that the reach of each **Social Worker** extends beyond face-to-face interactions.</w:t>
      </w:r>
    </w:p>
    <w:bookmarkEnd w:id="26"/>
    <w:bookmarkEnd w:id="27"/>
    <w:bookmarkStart w:id="28" w:name="expected-outcomes-and-impact"/>
    <w:p>
      <w:pPr>
        <w:pStyle w:val="Heading2"/>
      </w:pPr>
      <w:r>
        <w:t xml:space="preserve">6. Expected Outcomes and Impact</w:t>
      </w:r>
    </w:p>
    <w:p>
      <w:pPr>
        <w:pStyle w:val="FirstParagraph"/>
      </w:pPr>
      <w:r>
        <w:t xml:space="preserve">The successful implementation of this project will result in a measurable decrease in social isolation among the elderly and improved educational outcomes for at-risk youth in **Iran Tehran**. By empowering families through professional guidance, we anticipate a reduction in domestic conflicts and an increase in community resilience. The presence of accessible **Social Worker** services will serve as an early intervention mechanism, preventing minor issues from escalating into crises that require heavy state resources.</w:t>
      </w:r>
    </w:p>
    <w:p>
      <w:pPr>
        <w:pStyle w:val="BodyText"/>
      </w:pPr>
      <w:r>
        <w:t xml:space="preserve">Furthermore, this project aims to elevate the public perception of the **Social Worker** profession. By demonstrating tangible positive impacts on daily life in **Iran Tehran**, we seek to inspire more students to pursue careers in social work, thereby creating a sustainable workforce for future challenges.</w:t>
      </w:r>
    </w:p>
    <w:bookmarkEnd w:id="28"/>
    <w:bookmarkStart w:id="29" w:name="challenges-and-risk-mitigation"/>
    <w:p>
      <w:pPr>
        <w:pStyle w:val="Heading2"/>
      </w:pPr>
      <w:r>
        <w:t xml:space="preserve">7. Challenges and Risk Mitigation</w:t>
      </w:r>
    </w:p>
    <w:p>
      <w:pPr>
        <w:pStyle w:val="FirstParagraph"/>
      </w:pPr>
      <w:r>
        <w:rPr>
          <w:bCs/>
          <w:b/>
        </w:rPr>
        <w:t xml:space="preserve">Funding Constraints:</w:t>
      </w:r>
      <w:r>
        <w:t xml:space="preserve"> </w:t>
      </w:r>
      <w:r>
        <w:t xml:space="preserve">Economic volatility in **Iran Tehran** may impact budget allocation. We mitigate this by seeking partnerships with international NGOs and private sector sponsors who are committed to Corporate Social Responsibility (CSR).</w:t>
      </w:r>
    </w:p>
    <w:p>
      <w:pPr>
        <w:pStyle w:val="BodyText"/>
      </w:pPr>
      <w:r>
        <w:rPr>
          <w:bCs/>
          <w:b/>
        </w:rPr>
        <w:t xml:space="preserve">Cultural Resistance:</w:t>
      </w:r>
      <w:r>
        <w:t xml:space="preserve"> </w:t>
      </w:r>
      <w:r>
        <w:t xml:space="preserve">Some traditional segments of society may view professional counseling as unnecessary or culturally inappropriate. To address this, our **Social Worker** outreach campaigns will focus on community education, framing social work as a form of community care and strength-building rather than just crisis management.</w:t>
      </w:r>
    </w:p>
    <w:p>
      <w:pPr>
        <w:pStyle w:val="BodyText"/>
      </w:pPr>
      <w:r>
        <w:rPr>
          <w:bCs/>
          <w:b/>
        </w:rPr>
        <w:t xml:space="preserve">Bureaucratic Hurdles:</w:t>
      </w:r>
      <w:r>
        <w:t xml:space="preserve"> </w:t>
      </w:r>
      <w:r>
        <w:t xml:space="preserve">Navigating the regulatory environment in **Iran Tehran** requires patience. We will maintain open dialogue with the Ministry of Cooperatives, Labour, and Social Welfare to ensure our protocols align with national standards.</w:t>
      </w:r>
    </w:p>
    <w:bookmarkEnd w:id="29"/>
    <w:bookmarkStart w:id="30" w:name="budget-overview-estimated"/>
    <w:p>
      <w:pPr>
        <w:pStyle w:val="Heading2"/>
      </w:pPr>
      <w:r>
        <w:t xml:space="preserve">8. Budget Overview (Estimated)</w:t>
      </w:r>
    </w:p>
    <w:p>
      <w:pPr>
        <w:pStyle w:val="FirstParagraph"/>
      </w:pPr>
      <w:r>
        <w:rPr>
          <w:bCs/>
          <w:b/>
        </w:rPr>
        <w:t xml:space="preserve">Cat</w:t>
      </w:r>
    </w:p>
    <w:p>
      <w:pPr>
        <w:pStyle w:val="BodyText"/>
      </w:pPr>
      <w:r>
        <w:t xml:space="preserve">e</w:t>
      </w:r>
    </w:p>
    <w:p>
      <w:pPr>
        <w:pStyle w:val="BodyText"/>
      </w:pPr>
      <w:r>
        <w:rPr>
          <w:bCs/>
          <w:b/>
        </w:rPr>
        <w:t xml:space="preserve">Description</w:t>
      </w:r>
    </w:p>
    <w:p>
      <w:pPr>
        <w:pStyle w:val="BodyText"/>
      </w:pPr>
      <w:r>
        <w:t xml:space="preserve">Budget Share (%)</w:t>
      </w:r>
      <w:r>
        <w:br/>
      </w:r>
      <w:r>
        <w:t xml:space="preserve">/p&gt;The following table provides a high-level estimate of resource allocation for the **Social Worker** project in **Iran Tehran**:</w:t>
      </w:r>
      <w:r>
        <w:t xml:space="preserve"> </w:t>
      </w:r>
      <w:r>
        <w:t xml:space="preserve">| Category | Description | Budget Share (%) |</w:t>
      </w:r>
      <w:r>
        <w:t xml:space="preserve"> </w:t>
      </w:r>
      <w:r>
        <w:t xml:space="preserve">| :--- | :--- | :---: |</w:t>
      </w:r>
      <w:r>
        <w:t xml:space="preserve"> </w:t>
      </w:r>
      <w:r>
        <w:t xml:space="preserve">| Personnel Training &amp; Certification</w:t>
      </w:r>
      <w:r>
        <w:br/>
      </w:r>
      <w:r>
        <w:t xml:space="preserve">Curriculum development, workshop facilitators, and university partnerships to certify new Social Worker candidates.</w:t>
      </w:r>
    </w:p>
    <w:p>
      <w:pPr>
        <w:pStyle w:val="BodyText"/>
      </w:pPr>
      <w:r>
        <w:t xml:space="preserve">30%</w:t>
      </w:r>
    </w:p>
    <w:p>
      <w:pPr>
        <w:pStyle w:val="BodyText"/>
      </w:pPr>
      <w:r>
        <w:t xml:space="preserve">Fan</w:t>
      </w:r>
    </w:p>
    <w:p>
      <w:pPr>
        <w:pStyle w:val="BodyText"/>
      </w:pPr>
      <w:r>
        <w:t xml:space="preserve">Facility Setup &amp; Digital Infrastructure</w:t>
      </w:r>
      <w:r>
        <w:br/>
      </w:r>
      <w:r>
        <w:t xml:space="preserve">Renting community spaces in Iran Tehran and developing the secure booking platform for Social Worker access.</w:t>
      </w:r>
    </w:p>
    <w:p>
      <w:pPr>
        <w:pStyle w:val="BodyText"/>
      </w:pPr>
      <w:r>
        <w:t xml:space="preserve">40%</w:t>
      </w:r>
    </w:p>
    <w:p>
      <w:pPr>
        <w:pStyle w:val="BodyText"/>
      </w:pPr>
      <w:r>
        <w:t xml:space="preserve">Outreach &amp; Awareness Campaigns</w:t>
      </w:r>
      <w:r>
        <w:br/>
      </w:r>
      <w:r>
        <w:t xml:space="preserve">Digital marketing, community seminars, and printed materials to raise awareness about Social Worker services.</w:t>
      </w:r>
    </w:p>
    <w:p>
      <w:pPr>
        <w:pStyle w:val="BodyText"/>
      </w:pPr>
      <w:r>
        <w:t xml:space="preserve">20%</w:t>
      </w:r>
    </w:p>
    <w:p>
      <w:pPr>
        <w:pStyle w:val="BodyText"/>
      </w:pPr>
      <w:r>
        <w:t xml:space="preserve">Maintenance &amp; Operations</w:t>
      </w:r>
      <w:r>
        <w:br/>
      </w:r>
      <w:r>
        <w:t xml:space="preserve">Ongoing costs for utilities, administrative staff supporting the Social Worker network in Iran Tehran.</w:t>
      </w:r>
    </w:p>
    <w:p>
      <w:pPr>
        <w:pStyle w:val="BodyText"/>
      </w:pPr>
      <w:r>
        <w:t xml:space="preserve">10%</w:t>
      </w:r>
    </w:p>
    <w:bookmarkEnd w:id="30"/>
    <w:bookmarkStart w:id="31" w:name="conclusion-and-recommendations"/>
    <w:p>
      <w:pPr>
        <w:pStyle w:val="Heading2"/>
      </w:pPr>
      <w:r>
        <w:t xml:space="preserve">9. Conclusion and Recommendations</w:t>
      </w:r>
    </w:p>
    <w:p>
      <w:pPr>
        <w:pStyle w:val="FirstParagraph"/>
      </w:pPr>
      <w:r>
        <w:t xml:space="preserve">The integration of professional **Social Worker** services into the urban fabric of **Iran Tehran** is not merely an administrative upgrade but a humanitarian necessity. The complexity of modern life in the capital demands a nuanced, compassionate, and skilled approach to social welfare. This project report advocates for immediate action to expand the capacity and visibility of Social Workers across the city.</w:t>
      </w:r>
    </w:p>
    <w:p>
      <w:pPr>
        <w:pStyle w:val="BodyText"/>
      </w:pPr>
      <w:r>
        <w:t xml:space="preserve">We recommend that stakeholders prioritize the funding of training programs for new **Social Worker** professionals and support the establishment of community hubs in underserved districts. By investing in human capital through professional social work, **Iran Tehran** can foster a society that is more cohesive, resilient, and supportive of its most vulnerable members. The time to act is now; the future well-being of families in **Iran Tehran** depends on it.</w:t>
      </w:r>
    </w:p>
    <w:bookmarkEnd w:id="31"/>
    <w:bookmarkStart w:id="32" w:name="references-and-further-reading"/>
    <w:p>
      <w:pPr>
        <w:pStyle w:val="Heading2"/>
      </w:pPr>
      <w:r>
        <w:t xml:space="preserve">10. References and Further Reading</w:t>
      </w:r>
    </w:p>
    <w:p>
      <w:pPr>
        <w:pStyle w:val="FirstParagraph"/>
      </w:pPr>
      <w:r>
        <w:t xml:space="preserve">Tehran Municipality Strategic Plans (2023).</w:t>
      </w:r>
    </w:p>
    <w:p>
      <w:pPr>
        <w:pStyle w:val="BodyText"/>
      </w:pPr>
      <w:r>
        <w:t xml:space="preserve">Bureau of Statistics Iran: Demographic Data on Tehran Province.</w:t>
      </w:r>
    </w:p>
    <w:p>
      <w:pPr>
        <w:pStyle w:val="BodyText"/>
      </w:pPr>
      <w:r>
        <w:t xml:space="preserve">National Welfare Organization Guidelines for Community-Based Social 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Social Work Implementation in Iran Tehran</dc:title>
  <dc:creator/>
  <dc:language>en</dc:language>
  <cp:keywords/>
  <dcterms:created xsi:type="dcterms:W3CDTF">2026-07-29T18:32:51Z</dcterms:created>
  <dcterms:modified xsi:type="dcterms:W3CDTF">2026-07-29T18:32:51Z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