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Peru</w:t>
      </w:r>
      <w:r>
        <w:t xml:space="preserve"> </w:t>
      </w:r>
      <w:r>
        <w:t xml:space="preserve">Lima</w:t>
      </w:r>
    </w:p>
    <w:bookmarkStart w:id="23" w:name="Xcd2ec2ad2e67b3dc87e3d467e2ee017caf66421"/>
    <w:p>
      <w:pPr>
        <w:pStyle w:val="Heading1"/>
      </w:pPr>
      <w:r>
        <w:t xml:space="preserve">Project Report: Integration of Social Worker Programs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Community Partners</w:t>
      </w:r>
      <w:r>
        <w:br/>
      </w:r>
    </w:p>
    <w:p>
      <w:pPr>
        <w:pStyle w:val="BodyText"/>
      </w:pPr>
      <w:r>
        <w:t xml:space="preserve">From:, Project Management Office</w:t>
      </w:r>
      <w:r>
        <w:br/>
      </w:r>
    </w:p>
    <w:p>
      <w:pPr>
        <w:pStyle w:val="BodyText"/>
      </w:pPr>
      <w:r>
        <w:t xml:space="preserve">Subject: Strategic Implementation of Social Worker Roles to Address Socio-Economic Disparities in Peru Lima</w:t>
      </w:r>
    </w:p>
    <w:p>
      <w:pPr>
        <w:pStyle w:val="BodyText"/>
      </w:pPr>
      <w:r>
        <w:t xml:space="preserve">1. Executive Summary</w:t>
      </w:r>
    </w:p>
    <w:p>
      <w:pPr>
        <w:pStyle w:val="BodyText"/>
      </w:pPr>
      <w:r>
        <w:t xml:space="preserve">This</w:t>
      </w:r>
    </w:p>
    <w:p>
      <w:pPr>
        <w:pStyle w:val="BodyText"/>
      </w:pPr>
      <w:r>
        <w:t xml:space="preserve">Project Report outlines the strategic framework, operational challenges, and anticipated outcomes of deploying specialized</w:t>
      </w:r>
    </w:p>
    <w:p>
      <w:pPr>
        <w:pStyle w:val="BodyText"/>
      </w:pPr>
      <w:r>
        <w:t xml:space="preserve">Social Worker&lt; /em &gt; programs within the metropolitan area of</w:t>
      </w:r>
    </w:p>
    <w:p>
      <w:pPr>
        <w:pStyle w:val="BodyText"/>
      </w:pPr>
      <w:r>
        <w:t xml:space="preserve">Peru Lima. As one of the most rapidly urbanizing capitals in Latin America, Lima presents a unique paradox of economic growth alongside stark social inequality. The primary objective of this initiative is to embed professional social intervention directly into community structures, thereby enhancing access to healthcare, education, and legal aid for vulnerable populations. This document serves as a comprehensive guide for stakeholders involved in the rollout of these services across various districts in</w:t>
      </w:r>
    </w:p>
    <w:p>
      <w:pPr>
        <w:pStyle w:val="BodyText"/>
      </w:pPr>
      <w:r>
        <w:t xml:space="preserve">Peru Lima.</w:t>
      </w:r>
    </w:p>
    <w:p>
      <w:pPr>
        <w:pStyle w:val="BodyText"/>
      </w:pPr>
      <w:r>
        <w:t xml:space="preserve">2. Contextual Background: The Challenge in Peru Lima</w:t>
      </w:r>
    </w:p>
    <w:p>
      <w:pPr>
        <w:pStyle w:val="BodyText"/>
      </w:pPr>
      <w:r>
        <w:t xml:space="preserve">The urban landscape of</w:t>
      </w:r>
    </w:p>
    <w:p>
      <w:pPr>
        <w:pStyle w:val="BodyText"/>
      </w:pPr>
      <w:r>
        <w:t xml:space="preserve">Peru Lima is characterized by extreme density and diverse socioeconomic conditions. While the central districts benefit from robust infrastructure, the peripheral areas, often referred to as "pueblos jovenes" (young towns) or shantytowns on the city's outskirts, face significant deficits in public services. These areas are frequently marked by informal housing structures, limited access to clean water and sanitation, and higher rates of unemployment among youth.</w:t>
      </w:r>
    </w:p>
    <w:p>
      <w:pPr>
        <w:pStyle w:val="BodyText"/>
      </w:pPr>
      <w:r>
        <w:t xml:space="preserve">In this context, the role of a</w:t>
      </w:r>
    </w:p>
    <w:p>
      <w:pPr>
        <w:pStyle w:val="BodyText"/>
      </w:pPr>
      <w:r>
        <w:t xml:space="preserve">Social Worker&lt; /em &gt; becomes not just beneficial but essential. Traditional governmental outreach often struggles with bureaucratic inertia and lack of localized trust. By integrating dedicated</w:t>
      </w:r>
    </w:p>
    <w:p>
      <w:pPr>
        <w:pStyle w:val="BodyText"/>
      </w:pPr>
      <w:r>
        <w:t xml:space="preserve">Social Worker teams into these communities, the project aims to bridge the gap between state resources and community needs. The specific challenges in</w:t>
      </w:r>
    </w:p>
    <w:p>
      <w:pPr>
        <w:pStyle w:val="BodyText"/>
      </w:pPr>
      <w:r>
        <w:t xml:space="preserve">Peru Lima include high migration rates from rural Andean regions, which creates linguistic and cultural barriers in service delivery, as well as a pressing need for interventions regarding gender-based violence and child protection.</w:t>
      </w:r>
    </w:p>
    <w:p>
      <w:pPr>
        <w:pStyle w:val="BodyText"/>
      </w:pPr>
      <w:r>
        <w:t xml:space="preserve">3. Objectives of the Social Worker Initiative</w:t>
      </w:r>
    </w:p>
    <w:p>
      <w:pPr>
        <w:pStyle w:val="BodyText"/>
      </w:pPr>
      <w:r>
        <w:t xml:space="preserve">The core mission of this project is to empower residents through sustainable social support systems. The specific objectives include:</w:t>
      </w:r>
    </w:p>
    <w:p>
      <w:pPr>
        <w:numPr>
          <w:ilvl w:val="0"/>
          <w:numId w:val="1001"/>
        </w:numPr>
        <w:pStyle w:val="Compact"/>
      </w:pPr>
      <w:r>
        <w:t xml:space="preserve">To establish permanent community centers staffed by qualified</w:t>
      </w:r>
      <w:r>
        <w:t xml:space="preserve"> </w:t>
      </w:r>
      <w:r>
        <w:rPr>
          <w:iCs/>
          <w:i/>
        </w:rPr>
        <w:t xml:space="preserve">Social Worker&lt; /em &gt; professionals in three high-priority districts of</w:t>
      </w:r>
      <w:r>
        <w:rPr>
          <w:iCs/>
          <w:i/>
        </w:rPr>
        <w:t xml:space="preserve"> </w:t>
      </w:r>
      <w:r>
        <w:rPr>
          <w:bCs/>
          <w:b/>
          <w:iCs/>
          <w:i/>
        </w:rPr>
        <w:t xml:space="preserve">Peru Lima.</w:t>
      </w:r>
    </w:p>
    <w:p>
      <w:pPr>
        <w:numPr>
          <w:ilvl w:val="0"/>
          <w:numId w:val="1001"/>
        </w:numPr>
        <w:pStyle w:val="Compact"/>
      </w:pPr>
      <w:r>
        <w:t xml:space="preserve">To conduct comprehensive psychosocial assessments for at least 5,000 households within the first year of operation.</w:t>
      </w:r>
    </w:p>
    <w:p>
      <w:pPr>
        <w:numPr>
          <w:ilvl w:val="0"/>
          <w:numId w:val="1001"/>
        </w:numPr>
        <w:pStyle w:val="Compact"/>
      </w:pPr>
      <w:r>
        <w:t xml:space="preserve">To facilitate access to public health services, legal aid, and educational scholarships for vulnerable families.</w:t>
      </w:r>
    </w:p>
    <w:p>
      <w:pPr>
        <w:numPr>
          <w:ilvl w:val="0"/>
          <w:numId w:val="1001"/>
        </w:numPr>
        <w:pStyle w:val="Compact"/>
      </w:pPr>
      <w:r>
        <w:t xml:space="preserve">To train community leaders in basic social support techniques to ensure sustainability beyond the initial project timeline.</w:t>
      </w:r>
    </w:p>
    <w:p>
      <w:pPr>
        <w:pStyle w:val="FirstParagraph"/>
      </w:pPr>
      <w:r>
        <w:t xml:space="preserve">By focusing on these goals, the project ensures that the presence of a</w:t>
      </w:r>
    </w:p>
    <w:p>
      <w:pPr>
        <w:pStyle w:val="BodyText"/>
      </w:pPr>
      <w:r>
        <w:t xml:space="preserve">Social Worker&lt; /em &gt; is not merely symbolic but results in tangible improvements in quality of life indicators across</w:t>
      </w:r>
    </w:p>
    <w:p>
      <w:pPr>
        <w:pStyle w:val="BodyText"/>
      </w:pPr>
      <w:r>
        <w:t xml:space="preserve">Peru Lima.</w:t>
      </w:r>
    </w:p>
    <w:p>
      <w:pPr>
        <w:pStyle w:val="BodyText"/>
      </w:pPr>
      <w:r>
        <w:t xml:space="preserve">4. Methodology and Operational Strategy</w:t>
      </w:r>
    </w:p>
    <w:p>
      <w:pPr>
        <w:pStyle w:val="BodyText"/>
      </w:pPr>
      <w:r>
        <w:t xml:space="preserve">The implementation strategy relies on a multi-faceted approach that combines direct casework with community development.</w:t>
      </w:r>
    </w:p>
    <w:bookmarkStart w:id="20" w:name="recruitment-and-training"/>
    <w:p>
      <w:pPr>
        <w:pStyle w:val="Heading3"/>
      </w:pPr>
      <w:r>
        <w:t xml:space="preserve">4.1 Recruitment and Training</w:t>
      </w:r>
    </w:p>
    <w:p>
      <w:pPr>
        <w:pStyle w:val="FirstParagraph"/>
      </w:pPr>
      <w:r>
        <w:t xml:space="preserve">All</w:t>
      </w:r>
    </w:p>
    <w:p>
      <w:pPr>
        <w:pStyle w:val="BodyText"/>
      </w:pPr>
      <w:r>
        <w:t xml:space="preserve">Social Worker&lt; /em &gt; candidates must possess recognized credentials from accredited universities in Peru and demonstrate cultural competency. Specialized training modules will focus on the specific socio-cultural dynamics of</w:t>
      </w:r>
    </w:p>
    <w:p>
      <w:pPr>
        <w:pStyle w:val="BodyText"/>
      </w:pPr>
      <w:r>
        <w:t xml:space="preserve">Peru Lima, including understanding the impact of internal migration, indigenous rights, and local governance structures. This ensures that every</w:t>
      </w:r>
    </w:p>
    <w:p>
      <w:pPr>
        <w:pStyle w:val="BodyText"/>
      </w:pPr>
      <w:r>
        <w:t xml:space="preserve">Social Worker&lt; /em &gt; is equipped to navigate the complex social fabric of the city.</w:t>
      </w:r>
    </w:p>
    <w:bookmarkEnd w:id="20"/>
    <w:bookmarkStart w:id="21" w:name="community-engagement-model"/>
    <w:p>
      <w:pPr>
        <w:pStyle w:val="Heading3"/>
      </w:pPr>
      <w:r>
        <w:t xml:space="preserve">4.2 Community Engagement Model</w:t>
      </w:r>
    </w:p>
    <w:p>
      <w:pPr>
        <w:pStyle w:val="FirstParagraph"/>
      </w:pPr>
      <w:r>
        <w:t xml:space="preserve">Unlike top-down approaches, this project adopts a participatory model. The</w:t>
      </w:r>
    </w:p>
    <w:p>
      <w:pPr>
        <w:pStyle w:val="BodyText"/>
      </w:pPr>
      <w:r>
        <w:t xml:space="preserve">Social Worker&lt; /em &gt; acts as a facilitator rather than a director. Initial phases involve door-to-door surveys and community meetings to identify immediate needs. In</w:t>
      </w:r>
    </w:p>
    <w:p>
      <w:pPr>
        <w:pStyle w:val="BodyText"/>
      </w:pPr>
      <w:r>
        <w:t xml:space="preserve">Peru Lima, where informal economies are prevalent, trust-building is paramount. Therefore, the presence of a familiar, trustworthy</w:t>
      </w:r>
    </w:p>
    <w:p>
      <w:pPr>
        <w:pStyle w:val="BodyText"/>
      </w:pPr>
      <w:r>
        <w:t xml:space="preserve">Social Worker&lt; /em &gt; in the neighborhood is critical for successful intervention.</w:t>
      </w:r>
    </w:p>
    <w:bookmarkEnd w:id="21"/>
    <w:bookmarkStart w:id="22" w:name="inter-agency-collaboration"/>
    <w:p>
      <w:pPr>
        <w:pStyle w:val="Heading3"/>
      </w:pPr>
      <w:r>
        <w:t xml:space="preserve">4.3 Inter-Agency Collaboration</w:t>
      </w:r>
    </w:p>
    <w:p>
      <w:pPr>
        <w:pStyle w:val="FirstParagraph"/>
      </w:pPr>
      <w:r>
        <w:t xml:space="preserve">The</w:t>
      </w:r>
    </w:p>
    <w:p>
      <w:pPr>
        <w:pStyle w:val="BodyText"/>
      </w:pPr>
      <w:r>
        <w:t xml:space="preserve">Social Worker&lt; /em &gt; serves as a liaison between families and government agencies such as MIDIS (Ministry of Development and Social Inclusion) and MINSA (Ministry of Health). By streamlining this communication, the project reduces administrative burdens for citizens in</w:t>
      </w:r>
    </w:p>
    <w:p>
      <w:pPr>
        <w:pStyle w:val="BodyText"/>
      </w:pPr>
      <w:r>
        <w:t xml:space="preserve">Peru Lima who often find navigating bureaucratic systems overwhelming.</w:t>
      </w:r>
    </w:p>
    <w:p>
      <w:pPr>
        <w:pStyle w:val="BodyText"/>
      </w:pPr>
      <w:r>
        <w:t xml:space="preserve">5. Expected Outcomes and Impact Measurement</w:t>
      </w:r>
    </w:p>
    <w:p>
      <w:pPr>
        <w:pStyle w:val="BodyText"/>
      </w:pPr>
      <w:r>
        <w:t xml:space="preserve">The success of this initiative will be measured using both quantitative and qualitative metrics. Key performance indicators include the number of families successfully connected to social programs, reduction in reported cases of domestic violence within target areas, and improvements in school attendance rates for children from assisted households.</w:t>
      </w:r>
    </w:p>
    <w:p>
      <w:pPr>
        <w:pStyle w:val="BodyText"/>
      </w:pPr>
      <w:r>
        <w:t xml:space="preserve">Furthermore, the project anticipates long-term societal benefits. By stabilizing vulnerable populations through consistent</w:t>
      </w:r>
    </w:p>
    <w:p>
      <w:pPr>
        <w:pStyle w:val="BodyText"/>
      </w:pPr>
      <w:r>
        <w:t xml:space="preserve">Social Worker&lt; /em &gt; support, there is a projected decrease in crime rates and an increase in economic productivity. In</w:t>
      </w:r>
    </w:p>
    <w:p>
      <w:pPr>
        <w:pStyle w:val="BodyText"/>
      </w:pPr>
      <w:r>
        <w:t xml:space="preserve">Peru Lima, where social cohesion can be fractured by poverty, these interventions foster a stronger sense of community belonging and civic responsibility.</w:t>
      </w:r>
    </w:p>
    <w:p>
      <w:pPr>
        <w:pStyle w:val="BodyText"/>
      </w:pPr>
      <w:r>
        <w:t xml:space="preserve">6. Challenges and Mitigation Strategies</w:t>
      </w:r>
    </w:p>
    <w:p>
      <w:pPr>
        <w:pStyle w:val="BodyText"/>
      </w:pPr>
      <w:r>
        <w:t xml:space="preserve">Operating in</w:t>
      </w:r>
    </w:p>
    <w:p>
      <w:pPr>
        <w:pStyle w:val="BodyText"/>
      </w:pPr>
      <w:r>
        <w:t xml:space="preserve">Peru Lima presents logistical challenges, including traffic congestion which can hinder mobility between districts. To mitigate this, the project will utilize mobile technology for case management and schedule field visits efficiently.</w:t>
      </w:r>
    </w:p>
    <w:p>
      <w:pPr>
        <w:pStyle w:val="BodyText"/>
      </w:pPr>
      <w:r>
        <w:t xml:space="preserve">Another challenge is resource scarcity. While demand for</w:t>
      </w:r>
    </w:p>
    <w:p>
      <w:pPr>
        <w:pStyle w:val="BodyText"/>
      </w:pPr>
      <w:r>
        <w:t xml:space="preserve">Social Worker&lt; /em &gt; services in</w:t>
      </w:r>
    </w:p>
    <w:p>
      <w:pPr>
        <w:pStyle w:val="BodyText"/>
      </w:pPr>
      <w:r>
        <w:t xml:space="preserve">Peru Lima exceeds current capacity, the project will prioritize cases based on severity of vulnerability. Additionally, partnerships with private corporations and international NGOs will be pursued to secure additional funding and material resources.</w:t>
      </w:r>
    </w:p>
    <w:p>
      <w:pPr>
        <w:pStyle w:val="BodyText"/>
      </w:pPr>
      <w:r>
        <w:t xml:space="preserve">7. Conclusion</w:t>
      </w:r>
    </w:p>
    <w:p>
      <w:pPr>
        <w:pStyle w:val="BodyText"/>
      </w:pPr>
      <w:r>
        <w:t xml:space="preserve">The integration of professional</w:t>
      </w:r>
    </w:p>
    <w:p>
      <w:pPr>
        <w:pStyle w:val="BodyText"/>
      </w:pPr>
      <w:r>
        <w:t xml:space="preserve">Social Worker&lt; /em &gt; services into the urban fabric of</w:t>
      </w:r>
    </w:p>
    <w:p>
      <w:pPr>
        <w:pStyle w:val="BodyText"/>
      </w:pPr>
      <w:r>
        <w:t xml:space="preserve">Peru Lima represents a critical step toward achieving equitable social development. This project is not merely about providing aid; it is about restoring dignity, agency, and opportunity to marginalized communities. Through dedicated efforts, cultural sensitivity, and strategic collaboration, we aim to transform the living conditions in</w:t>
      </w:r>
    </w:p>
    <w:p>
      <w:pPr>
        <w:pStyle w:val="BodyText"/>
      </w:pPr>
      <w:r>
        <w:t xml:space="preserve">Peru Lima.</w:t>
      </w:r>
    </w:p>
    <w:p>
      <w:pPr>
        <w:pStyle w:val="BodyText"/>
      </w:pPr>
      <w:r>
        <w:t xml:space="preserve">We call upon all stakeholders to support this vision. The role of the</w:t>
      </w:r>
    </w:p>
    <w:p>
      <w:pPr>
        <w:pStyle w:val="BodyText"/>
      </w:pPr>
      <w:r>
        <w:t xml:space="preserve">Social Worker&lt; /em &gt; is pivotal in navigating the complexities of modern urban poverty. By investing in human capital and professional social services, we lay the foundation for a more just and resilient society in</w:t>
      </w:r>
    </w:p>
    <w:p>
      <w:pPr>
        <w:pStyle w:val="BodyText"/>
      </w:pPr>
      <w:r>
        <w:t xml:space="preserve">Peru Lima.</w:t>
      </w:r>
    </w:p>
    <w:p>
      <w:pPr>
        <w:pStyle w:val="BodyText"/>
      </w:pPr>
      <w: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Peru Lima</dc:title>
  <dc:creator/>
  <dc:language>en</dc:language>
  <cp:keywords/>
  <dcterms:created xsi:type="dcterms:W3CDTF">2026-07-29T15:43:00Z</dcterms:created>
  <dcterms:modified xsi:type="dcterms:W3CDTF">2026-07-29T15:43:00Z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