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project-report"/>
    <w:p>
      <w:pPr>
        <w:pStyle w:val="Heading1"/>
      </w:pPr>
      <w:r>
        <w:t xml:space="preserve">PROJECT REPORT</w:t>
      </w:r>
    </w:p>
    <w:p>
      <w:pPr>
        <w:pStyle w:val="FirstParagraph"/>
      </w:pPr>
      <w:r>
        <w:rPr>
          <w:bCs/>
          <w:b/>
        </w:rPr>
        <w:t xml:space="preserve">Date:</w:t>
      </w:r>
    </w:p>
    <w:p>
      <w:pPr>
        <w:pStyle w:val="BodyText"/>
      </w:pPr>
      <w:r>
        <w:t xml:space="preserve">&lt; strong &gt;Prepared For:&lt; em &gt;Prepared By: Community Outreach Division &lt; / h4</w:t>
      </w:r>
      <w:r>
        <w:t xml:space="preserve"> </w:t>
      </w:r>
      <w:r>
        <w:t xml:space="preserve">&lt; h2 &gt;&lt; strong &gt; Project Title :&amp; nbsp ; Integrated Social Work Support Services in United States Miami</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Social Workers within the metropolitan area of</w:t>
      </w:r>
    </w:p>
    <w:p>
      <w:pPr>
        <w:pStyle w:val="BodyText"/>
      </w:pPr>
      <w:r>
        <w:t xml:space="preserve">Miami , United States . The primary objective is to address critical gaps in mental health accessibility , substance abuse recovery support , and family stability services across diverse demographic clusters in Miami-Dade County. As a major hub for international migration and a city facing unique socioeconomic challenges,</w:t>
      </w:r>
      <w:r>
        <w:t xml:space="preserve"> </w:t>
      </w:r>
      <w:r>
        <w:rPr>
          <w:bCs/>
          <w:b/>
        </w:rPr>
        <w:t xml:space="preserve">United States Miami</w:t>
      </w:r>
      <w:r>
        <w:t xml:space="preserve"> </w:t>
      </w:r>
      <w:r>
        <w:t xml:space="preserve">requires a robust, culturally competent social work framework that aligns with both local municipal mandates and federal guidelines.</w:t>
      </w:r>
    </w:p>
    <w:p>
      <w:pPr>
        <w:pStyle w:val="BodyText"/>
      </w:pPr>
      <w:r>
        <w:t xml:space="preserve">The report details the operational logistics of placing professional</w:t>
      </w:r>
      <w:r>
        <w:t xml:space="preserve"> </w:t>
      </w:r>
      <w:r>
        <w:rPr>
          <w:bCs/>
          <w:b/>
        </w:rPr>
        <w:t xml:space="preserve">Social Worker</w:t>
      </w:r>
      <w:r>
        <w:t xml:space="preserve">s in high-need zones such as Little Havana , Overtown , and Hialeah . It emphasizes the necessity of bilingual capabilities (Spanish/Creole) and cultural humility to effectively serve the Hispanic and Caribbean populations that define</w:t>
      </w:r>
      <w:r>
        <w:t xml:space="preserve"> </w:t>
      </w:r>
      <w:r>
        <w:rPr>
          <w:bCs/>
          <w:b/>
        </w:rPr>
        <w:t xml:space="preserve">United States Miami</w:t>
      </w:r>
      <w:r>
        <w:t xml:space="preserve">'s unique community landscape. This document serves as a comprehensive guide for stakeholders, including local government officials, non-profit partners, and healthcare administrators.</w:t>
      </w:r>
    </w:p>
    <w:bookmarkEnd w:id="21"/>
    <w:bookmarkStart w:id="22" w:name="background-and-context"/>
    <w:p>
      <w:pPr>
        <w:pStyle w:val="Heading2"/>
      </w:pPr>
      <w:r>
        <w:t xml:space="preserve">2. Background and Context</w:t>
      </w:r>
    </w:p>
    <w:p>
      <w:pPr>
        <w:pStyle w:val="FirstParagraph"/>
      </w:pPr>
      <w:r>
        <w:t xml:space="preserve">The social fabric of</w:t>
      </w:r>
    </w:p>
    <w:p>
      <w:pPr>
        <w:pStyle w:val="BodyText"/>
      </w:pPr>
      <w:r>
        <w:t xml:space="preserve">Miami , United States is characterized by rapid urbanization , high population density , and significant economic disparity. While</w:t>
      </w:r>
      <w:r>
        <w:t xml:space="preserve"> </w:t>
      </w:r>
      <w:r>
        <w:rPr>
          <w:bCs/>
          <w:b/>
        </w:rPr>
        <w:t xml:space="preserve">Miami</w:t>
      </w:r>
      <w:r>
        <w:t xml:space="preserve"> </w:t>
      </w:r>
      <w:r>
        <w:t xml:space="preserve">is often viewed through the lens of tourism and real estate, underlying issues regarding housing insecurity , domestic violence , and chronic unemployment persist, particularly in underserved neighborhoods. The demand for professional intervention has surged in recent years due to post-pandemic mental health crises and increased migration flows from Latin America and the Caribbean.</w:t>
      </w:r>
    </w:p>
    <w:p>
      <w:pPr>
        <w:pStyle w:val="BodyText"/>
      </w:pPr>
      <w:r>
        <w:t xml:space="preserve">In this context, the role of a</w:t>
      </w:r>
      <w:r>
        <w:t xml:space="preserve"> </w:t>
      </w:r>
      <w:r>
        <w:rPr>
          <w:bCs/>
          <w:b/>
        </w:rPr>
        <w:t xml:space="preserve">Social Worker</w:t>
      </w:r>
      <w:r>
        <w:t xml:space="preserve"> </w:t>
      </w:r>
      <w:r>
        <w:t xml:space="preserve">extends beyond traditional case management. In</w:t>
      </w:r>
      <w:r>
        <w:t xml:space="preserve"> </w:t>
      </w:r>
      <w:r>
        <w:rPr>
          <w:bCs/>
          <w:b/>
        </w:rPr>
        <w:t xml:space="preserve">United States Miami</w:t>
      </w:r>
      <w:r>
        <w:t xml:space="preserve">, these professionals serve as critical bridges between marginalized communities and public resources. The local climate, including extreme heat events and hurricane season, adds an environmental stressor that exacerbates existing vulnerabilities, requiring social workers to possess specialized knowledge in disaster relief coordination and long-term recovery planning.</w:t>
      </w:r>
    </w:p>
    <w:bookmarkEnd w:id="22"/>
    <w:bookmarkStart w:id="23" w:name="objectives-of-the-initiative"/>
    <w:p>
      <w:pPr>
        <w:pStyle w:val="Heading2"/>
      </w:pPr>
      <w:r>
        <w:t xml:space="preserve">3. Objectives of the Initiative</w:t>
      </w:r>
    </w:p>
    <w:p>
      <w:pPr>
        <w:pStyle w:val="FirstParagraph"/>
      </w:pPr>
      <w:r>
        <w:t xml:space="preserve">The core objectives of this</w:t>
      </w:r>
      <w:r>
        <w:t xml:space="preserve"> </w:t>
      </w:r>
      <w:r>
        <w:rPr>
          <w:bCs/>
          <w:b/>
        </w:rPr>
        <w:t xml:space="preserve">Social Worker</w:t>
      </w:r>
      <w:r>
        <w:t xml:space="preserve"> </w:t>
      </w:r>
      <w:r>
        <w:t xml:space="preserve">deployment project in</w:t>
      </w:r>
    </w:p>
    <w:p>
      <w:pPr>
        <w:pStyle w:val="BodyText"/>
      </w:pPr>
      <w:r>
        <w:t xml:space="preserve">Miami , United States are as follows:</w:t>
      </w:r>
    </w:p>
    <w:p>
      <w:pPr>
        <w:numPr>
          <w:ilvl w:val="0"/>
          <w:numId w:val="1001"/>
        </w:numPr>
        <w:pStyle w:val="Compact"/>
      </w:pPr>
      <w:r>
        <w:t xml:space="preserve">&lt; strong &gt;Enhance Access to Care :&amp; nbsp ; Reduce wait times for mental health and counseling services by deploying</w:t>
      </w:r>
      <w:r>
        <w:t xml:space="preserve"> </w:t>
      </w:r>
      <w:r>
        <w:rPr>
          <w:bCs/>
          <w:b/>
        </w:rPr>
        <w:t xml:space="preserve">Social Worker</w:t>
      </w:r>
      <w:r>
        <w:t xml:space="preserve">s directly into community centers , schools , and clinics across</w:t>
      </w:r>
      <w:r>
        <w:t xml:space="preserve"> </w:t>
      </w:r>
      <w:r>
        <w:rPr>
          <w:bCs/>
          <w:b/>
        </w:rPr>
        <w:t xml:space="preserve">Miami .</w:t>
      </w:r>
      <w:r>
        <w:rPr>
          <w:bCs/>
          <w:b/>
        </w:rPr>
        <w:t xml:space="preserve"> </w:t>
      </w:r>
      <w:r>
        <w:rPr>
          <w:bCs/>
          <w:b/>
        </w:rPr>
        <w:t xml:space="preserve">&lt; li &gt;&lt; Strong &gt;Cultural Competency Integration:  Ensure that all social work interventions are tailored to the specific cultural, linguistic, and religious needs of Miami's diverse population.</w:t>
      </w:r>
    </w:p>
    <w:p>
      <w:pPr>
        <w:numPr>
          <w:ilvl w:val="0"/>
          <w:numId w:val="1001"/>
        </w:numPr>
        <w:pStyle w:val="Compact"/>
      </w:pPr>
      <w:r>
        <w:rPr>
          <w:bCs/>
          <w:b/>
        </w:rPr>
        <w:t xml:space="preserve">Preventive Outreach:</w:t>
      </w:r>
      <w:r>
        <w:t xml:space="preserve">  Establish proactive outreach programs targeting at-risk youth and elderly residents in</w:t>
      </w:r>
      <w:r>
        <w:t xml:space="preserve"> </w:t>
      </w:r>
      <w:r>
        <w:rPr>
          <w:bCs/>
          <w:b/>
        </w:rPr>
        <w:t xml:space="preserve">United States Miami</w:t>
      </w:r>
      <w:r>
        <w:t xml:space="preserve"> </w:t>
      </w:r>
      <w:r>
        <w:t xml:space="preserve">to prevent crisis situations before they occur.</w:t>
      </w:r>
    </w:p>
    <w:p>
      <w:pPr>
        <w:numPr>
          <w:ilvl w:val="0"/>
          <w:numId w:val="1001"/>
        </w:numPr>
        <w:pStyle w:val="Compact"/>
      </w:pPr>
      <w:r>
        <w:t xml:space="preserve">Crisis Intervention:&amp; nbsp ; Create a rapid-response network of &lt; strong &gt; Social Worker s equipped to handle domestic disputes , eviction threats , and substance abuse emergencies within the city limits .</w:t>
      </w:r>
      <w:r>
        <w:t xml:space="preserve"> </w:t>
      </w:r>
      <w:r>
        <w:t xml:space="preserve">&lt; li &gt;&lt; Strong &gt;System Navigation:  Assist clients in navigating the complex bureaucracy of federal and state benefits, ensuring that residents of</w:t>
      </w:r>
      <w:r>
        <w:t xml:space="preserve"> </w:t>
      </w:r>
      <w:r>
        <w:rPr>
          <w:bCs/>
          <w:b/>
        </w:rPr>
        <w:t xml:space="preserve">Miami</w:t>
      </w:r>
      <w:r>
        <w:t xml:space="preserve"> </w:t>
      </w:r>
      <w:r>
        <w:t xml:space="preserve">can secure housing assistance , medical aid, and food security resources.</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involves a multi-tiered approach to deploying</w:t>
      </w:r>
      <w:r>
        <w:t xml:space="preserve"> </w:t>
      </w:r>
      <w:r>
        <w:rPr>
          <w:bCs/>
          <w:b/>
        </w:rPr>
        <w:t xml:space="preserve">Social Worker</w:t>
      </w:r>
      <w:r>
        <w:t xml:space="preserve">s across</w:t>
      </w:r>
    </w:p>
    <w:p>
      <w:pPr>
        <w:pStyle w:val="BodyText"/>
      </w:pPr>
      <w:r>
        <w:t xml:space="preserve">Miami , United States . The strategy is divided into three primary components:</w:t>
      </w:r>
    </w:p>
    <w:bookmarkStart w:id="24" w:name="recruitment-and-training"/>
    <w:p>
      <w:pPr>
        <w:pStyle w:val="Heading3"/>
      </w:pPr>
      <w:r>
        <w:t xml:space="preserve">4.1 Recruitment and Training</w:t>
      </w:r>
    </w:p>
    <w:p>
      <w:pPr>
        <w:pStyle w:val="FirstParagraph"/>
      </w:pPr>
      <w:r>
        <w:t xml:space="preserve">We are prioritizing the recruitment of licensed clinical social workers (LCSWs) who possess bilingual proficiency in Spanish, Haitian Creole, and Portuguese. Training modules will focus on "Trauma-Informed Care" specific to migrant experiences and climate-related anxiety prevalent in</w:t>
      </w:r>
      <w:r>
        <w:t xml:space="preserve"> </w:t>
      </w:r>
      <w:r>
        <w:rPr>
          <w:bCs/>
          <w:b/>
        </w:rPr>
        <w:t xml:space="preserve">United States Miami</w:t>
      </w:r>
      <w:r>
        <w:t xml:space="preserve">. Partnerships with local universities such as Florida International University (FIU) and the University of Miami have been established to facilitate internship pipelines.</w:t>
      </w:r>
    </w:p>
    <w:bookmarkEnd w:id="24"/>
    <w:bookmarkStart w:id="25" w:name="geographic-deployment"/>
    <w:p>
      <w:pPr>
        <w:pStyle w:val="Heading3"/>
      </w:pPr>
      <w:r>
        <w:t xml:space="preserve">4.2 Geographic Deployment</w:t>
      </w:r>
    </w:p>
    <w:p>
      <w:pPr>
        <w:pStyle w:val="FirstParagraph"/>
      </w:pPr>
      <w:r>
        <w:t xml:space="preserve">Social workers will be stationed in designated "Health Hubs" identified by the Department of Health in Miami-Dade. Key locations include:</w:t>
      </w:r>
    </w:p>
    <w:p>
      <w:pPr>
        <w:numPr>
          <w:ilvl w:val="0"/>
          <w:numId w:val="1002"/>
        </w:numPr>
        <w:pStyle w:val="Compact"/>
      </w:pPr>
      <w:r>
        <w:rPr>
          <w:bCs/>
          <w:b/>
        </w:rPr>
        <w:t xml:space="preserve">Downtown Miami:</w:t>
      </w:r>
      <w:r>
        <w:t xml:space="preserve">  Focusing on homelessness and veteran support services.</w:t>
      </w:r>
    </w:p>
    <w:p>
      <w:pPr>
        <w:numPr>
          <w:ilvl w:val="0"/>
          <w:numId w:val="1002"/>
        </w:numPr>
        <w:pStyle w:val="Compact"/>
      </w:pPr>
      <w:r>
        <w:rPr>
          <w:bCs/>
          <w:b/>
        </w:rPr>
        <w:t xml:space="preserve">Hialeah:&amp; nbsp ; Providing intensive family counseling and bilingual mental health support for the large Cuban-American community.</w:t>
      </w:r>
      <w:r>
        <w:rPr>
          <w:bCs/>
          <w:b/>
        </w:rPr>
        <w:t xml:space="preserve"> </w:t>
      </w:r>
      <w:r>
        <w:rPr>
          <w:bCs/>
          <w:b/>
        </w:rPr>
        <w:t xml:space="preserve">&lt; li &gt;&lt; Strong &gt;Little Haiti :&amp; nbsp ; Addressing trauma related to displacement and providing resources for Haitian immigrants in</w:t>
      </w:r>
      <w:r>
        <w:rPr>
          <w:bCs/>
          <w:b/>
        </w:rPr>
        <w:t xml:space="preserve"> </w:t>
      </w:r>
      <w:r>
        <w:rPr>
          <w:bCs/>
          <w:b/>
          <w:bCs/>
          <w:b/>
        </w:rPr>
        <w:t xml:space="preserve">United States Miami</w:t>
      </w:r>
      <w:r>
        <w:rPr>
          <w:bCs/>
          <w:b/>
        </w:rPr>
        <w:t xml:space="preserve">.</w:t>
      </w:r>
    </w:p>
    <w:p>
      <w:pPr>
        <w:numPr>
          <w:ilvl w:val="0"/>
          <w:numId w:val="1002"/>
        </w:numPr>
        <w:pStyle w:val="Compact"/>
      </w:pPr>
      <w:r>
        <w:t xml:space="preserve">Wynwood/Edgewater:  Focusing on gentrification-related displacement issues and youth mentorship programs.</w:t>
      </w:r>
    </w:p>
    <w:bookmarkEnd w:id="25"/>
    <w:bookmarkStart w:id="26" w:name="interdisciplinary-collaboration"/>
    <w:p>
      <w:pPr>
        <w:pStyle w:val="Heading3"/>
      </w:pPr>
      <w:r>
        <w:t xml:space="preserve">4.3 Interdisciplinary Collaboration</w:t>
      </w:r>
    </w:p>
    <w:p>
      <w:pPr>
        <w:pStyle w:val="FirstParagraph"/>
      </w:pPr>
      <w:r>
        <w:t xml:space="preserve">The effectiveness of a</w:t>
      </w:r>
      <w:r>
        <w:t xml:space="preserve"> </w:t>
      </w:r>
      <w:r>
        <w:rPr>
          <w:bCs/>
          <w:b/>
        </w:rPr>
        <w:t xml:space="preserve">Social Worker</w:t>
      </w:r>
      <w:r>
        <w:t xml:space="preserve"> </w:t>
      </w:r>
      <w:r>
        <w:t xml:space="preserve">is maximized when they operate within a team. We have established protocols for collaboration between social workers, local law enforcement (Miami Police Department), emergency medical services, and housing authorities. Regular case conferences will be held to ensure holistic care for complex cases.</w:t>
      </w:r>
    </w:p>
    <w:bookmarkEnd w:id="26"/>
    <w:bookmarkEnd w:id="27"/>
    <w:bookmarkStart w:id="28" w:name="expected-outcomes-and-metrics"/>
    <w:p>
      <w:pPr>
        <w:pStyle w:val="Heading2"/>
      </w:pPr>
      <w:r>
        <w:t xml:space="preserve">5. Expected Outcomes and Metrics</w:t>
      </w:r>
    </w:p>
    <w:p>
      <w:pPr>
        <w:pStyle w:val="FirstParagraph"/>
      </w:pPr>
      <w:r>
        <w:t xml:space="preserve">To measure the success of this</w:t>
      </w:r>
      <w:r>
        <w:t xml:space="preserve"> </w:t>
      </w:r>
      <w:r>
        <w:rPr>
          <w:bCs/>
          <w:b/>
        </w:rPr>
        <w:t xml:space="preserve">Social Worker</w:t>
      </w:r>
      <w:r>
        <w:t xml:space="preserve"> </w:t>
      </w:r>
      <w:r>
        <w:t xml:space="preserve">initiative in</w:t>
      </w:r>
    </w:p>
    <w:p>
      <w:pPr>
        <w:pStyle w:val="BodyText"/>
      </w:pPr>
      <w:r>
        <w:t xml:space="preserve">Miami , United States , we have established the following Key Performance Indicators (KPIs):</w:t>
      </w:r>
    </w:p>
    <w:p>
      <w:pPr>
        <w:pStyle w:val="BodyText"/>
      </w:pPr>
      <w:r>
        <w:t xml:space="preserve">&lt; th &gt; Metric</w:t>
      </w:r>
    </w:p>
    <w:p>
      <w:pPr>
        <w:pStyle w:val="BodyText"/>
      </w:pPr>
      <w:r>
        <w:t xml:space="preserve">Target Outcome</w:t>
      </w:r>
    </w:p>
    <w:p>
      <w:pPr>
        <w:pStyle w:val="BodyText"/>
      </w:pPr>
      <w:r>
        <w:t xml:space="preserve">Total Clients Served Annually</w:t>
      </w:r>
    </w:p>
    <w:p>
      <w:pPr>
        <w:pStyle w:val="BodyText"/>
      </w:pPr>
      <w:r>
        <w:t xml:space="preserve">5,000 individuals across Miami-Dade County</w:t>
      </w:r>
    </w:p>
    <w:p>
      <w:pPr>
        <w:pStyle w:val="BodyText"/>
      </w:pPr>
      <w:r>
        <w:t xml:space="preserve">&lt; tr &gt;&lt; td &gt; Reduced Recidivism in Housing Instability &lt; td &gt; 20 % reduction in repeat evictions among assisted families</w:t>
      </w:r>
    </w:p>
    <w:p>
      <w:pPr>
        <w:pStyle w:val="BodyText"/>
      </w:pPr>
      <w:r>
        <w:t xml:space="preserve">Mental Health Crisis Response Time</w:t>
      </w:r>
    </w:p>
    <w:p>
      <w:pPr>
        <w:pStyle w:val="BodyText"/>
      </w:pPr>
      <w:r>
        <w:t xml:space="preserve">Average response time under 45 minutes for high-risk cases.</w:t>
      </w:r>
    </w:p>
    <w:p>
      <w:pPr>
        <w:pStyle w:val="BodyText"/>
      </w:pPr>
      <w:r>
        <w:t xml:space="preserve">&lt; tr &gt;&lt; th colspan ="2"&gt; Client Satisfaction Survey Score</w:t>
      </w:r>
    </w:p>
    <w:p>
      <w:pPr>
        <w:pStyle w:val="BodyText"/>
      </w:pPr>
      <w:r>
        <w:t xml:space="preserve">&lt; td &gt; Maintain an average satisfaction rating of 4.5/5.0 from residents in</w:t>
      </w:r>
      <w:r>
        <w:t xml:space="preserve"> </w:t>
      </w:r>
      <w:r>
        <w:rPr>
          <w:bCs/>
          <w:b/>
        </w:rPr>
        <w:t xml:space="preserve">United States Miami</w:t>
      </w:r>
      <w:r>
        <w:t xml:space="preserve">.</w:t>
      </w:r>
    </w:p>
    <w:bookmarkEnd w:id="28"/>
    <w:bookmarkStart w:id="29" w:name="challenges-and-risk-mitigation"/>
    <w:p>
      <w:pPr>
        <w:pStyle w:val="Heading2"/>
      </w:pPr>
      <w:r>
        <w:t xml:space="preserve">6. Challenges and Risk Mitigation</w:t>
      </w:r>
    </w:p>
    <w:p>
      <w:pPr>
        <w:pStyle w:val="FirstParagraph"/>
      </w:pPr>
      <w:r>
        <w:rPr>
          <w:bCs/>
          <w:b/>
        </w:rPr>
        <w:t xml:space="preserve">Budgetary Constraints:</w:t>
      </w:r>
      <w:r>
        <w:t xml:space="preserve">  Funding for social services can be volatile. We mitigate this by diversifying funding sources, including grants from federal agencies (SAMHSA) and private foundations in</w:t>
      </w:r>
      <w:r>
        <w:t xml:space="preserve"> </w:t>
      </w:r>
      <w:r>
        <w:rPr>
          <w:bCs/>
          <w:b/>
        </w:rPr>
        <w:t xml:space="preserve">Miami</w:t>
      </w:r>
      <w:r>
        <w:t xml:space="preserve">.</w:t>
      </w:r>
    </w:p>
    <w:p>
      <w:pPr>
        <w:pStyle w:val="BodyText"/>
      </w:pPr>
      <w:r>
        <w:t xml:space="preserve">&lt; strong &gt;Burnout Among Social Workers:&amp; nbsp ; The emotional toll of working with traumatized populations in</w:t>
      </w:r>
      <w:r>
        <w:t xml:space="preserve"> </w:t>
      </w:r>
      <w:r>
        <w:rPr>
          <w:bCs/>
          <w:b/>
        </w:rPr>
        <w:t xml:space="preserve">United States Miami</w:t>
      </w:r>
      <w:r>
        <w:t xml:space="preserve"> </w:t>
      </w:r>
      <w:r>
        <w:t xml:space="preserve">is significant. We have implemented mandatory supervision hours, peer support groups, and mental health days for all staff social workers.</w:t>
      </w:r>
    </w:p>
    <w:p>
      <w:pPr>
        <w:pStyle w:val="BodyText"/>
      </w:pPr>
      <w:r>
        <w:t xml:space="preserve">&lt; strong &gt;Language Barriers:&amp; nbsp ; While bilingualism is prioritized, rare language dialects may pose a challenge. We are utilizing tele-language interpretation services as a backup to ensure no client in</w:t>
      </w:r>
      <w:r>
        <w:t xml:space="preserve"> </w:t>
      </w:r>
      <w:r>
        <w:rPr>
          <w:bCs/>
          <w:b/>
        </w:rPr>
        <w:t xml:space="preserve">United States Miami</w:t>
      </w:r>
      <w:r>
        <w:t xml:space="preserve"> </w:t>
      </w:r>
      <w:r>
        <w:t xml:space="preserve">is denied service due to communication issues.</w:t>
      </w:r>
    </w:p>
    <w:bookmarkEnd w:id="29"/>
    <w:bookmarkStart w:id="30" w:name="conclusion-and-recommendations"/>
    <w:p>
      <w:pPr>
        <w:pStyle w:val="Heading2"/>
      </w:pPr>
      <w:r>
        <w:t xml:space="preserve">7. Conclusion and Recommendations</w:t>
      </w:r>
    </w:p>
    <w:p>
      <w:pPr>
        <w:pStyle w:val="FirstParagraph"/>
      </w:pPr>
      <w:r>
        <w:t xml:space="preserve">The integration of dedicated</w:t>
      </w:r>
      <w:r>
        <w:t xml:space="preserve"> </w:t>
      </w:r>
      <w:r>
        <w:rPr>
          <w:bCs/>
          <w:b/>
        </w:rPr>
        <w:t xml:space="preserve">Social Worker</w:t>
      </w:r>
      <w:r>
        <w:t xml:space="preserve">s into the community infrastructure of</w:t>
      </w:r>
    </w:p>
    <w:p>
      <w:pPr>
        <w:pStyle w:val="BodyText"/>
      </w:pPr>
      <w:r>
        <w:t xml:space="preserve">Miami , United States represents a vital investment in the social capital and public health of the region. By addressing root causes of instability through compassionate, evidence-based practice, this project aims to create a safer, more resilient city. The unique demographic and environmental context of</w:t>
      </w:r>
      <w:r>
        <w:t xml:space="preserve"> </w:t>
      </w:r>
      <w:r>
        <w:rPr>
          <w:bCs/>
          <w:b/>
        </w:rPr>
        <w:t xml:space="preserve">United States Miami</w:t>
      </w:r>
      <w:r>
        <w:t xml:space="preserve"> </w:t>
      </w:r>
      <w:r>
        <w:t xml:space="preserve">demands specialized approaches that standard models cannot provide.</w:t>
      </w:r>
    </w:p>
    <w:p>
      <w:pPr>
        <w:pStyle w:val="BodyText"/>
      </w:pPr>
      <w:r>
        <w:t xml:space="preserve">We recommend the immediate approval of Phase 1 funding to launch the recruitment drive in Q3. Furthermore, we suggest establishing an advisory board comprising community leaders from Little Havana , Allapattah , and Brickell to ensure continuous cultural alignment of our</w:t>
      </w:r>
      <w:r>
        <w:t xml:space="preserve"> </w:t>
      </w:r>
      <w:r>
        <w:rPr>
          <w:bCs/>
          <w:b/>
        </w:rPr>
        <w:t xml:space="preserve">Social Worker</w:t>
      </w:r>
      <w:r>
        <w:t xml:space="preserve"> </w:t>
      </w:r>
      <w:r>
        <w:t xml:space="preserve">activities. Sustained commitment to this initiative will yield long-term benefits, reducing strain on emergency services and fostering a more cohesive society in</w:t>
      </w:r>
      <w:r>
        <w:t xml:space="preserve"> </w:t>
      </w:r>
      <w:r>
        <w:rPr>
          <w:bCs/>
          <w:b/>
        </w:rPr>
        <w:t xml:space="preserve">Miami</w:t>
      </w:r>
      <w:r>
        <w:t xml:space="preserve">.</w:t>
      </w:r>
    </w:p>
    <w:p>
      <w:pPr>
        <w:pStyle w:val="BodyText"/>
      </w:pPr>
      <w:r>
        <w:rPr>
          <w:iCs/>
          <w:i/>
        </w:rPr>
        <w:t xml:space="preserve">This document is confidential and prepared for internal review by the Miami-Dade Social Services Oversight Committee.</w:t>
      </w:r>
    </w:p>
    <w:p>
      <w:pPr>
        <w:pStyle w:val="BodyText"/>
      </w:pPr>
      <w:r>
        <w:t xml:space="preserve">© 2023 United States Miami Community Health Project.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United States Miami</dc:title>
  <dc:creator/>
  <dc:language>en</dc:language>
  <cp:keywords/>
  <dcterms:created xsi:type="dcterms:W3CDTF">2026-07-29T14:04:26Z</dcterms:created>
  <dcterms:modified xsi:type="dcterms:W3CDTF">2026-07-29T14:04:26Z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