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Colombia</w:t>
      </w:r>
      <w:r>
        <w:t xml:space="preserve"> </w:t>
      </w:r>
      <w:r>
        <w:t xml:space="preserve">Medellín</w:t>
      </w:r>
    </w:p>
    <w:bookmarkStart w:id="29" w:name="Xd86067df1cd55bcaa8a0696212033e650865bbc"/>
    <w:p>
      <w:pPr>
        <w:pStyle w:val="Heading1"/>
      </w:pPr>
      <w:r>
        <w:t xml:space="preserve">Project Report on the Development of Software Engineering Excellence in Colombia Medellín</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Stakeholders and Regional Management</w:t>
      </w:r>
      <w:r>
        <w:br/>
      </w:r>
    </w:p>
    <w:p>
      <w:pPr>
        <w:pStyle w:val="BodyText"/>
      </w:pPr>
      <w:r>
        <w:t xml:space="preserve">From:</w:t>
      </w:r>
    </w:p>
    <w:p>
      <w:pPr>
        <w:pStyle w:val="BodyText"/>
      </w:pPr>
      <w:r>
        <w:t xml:space="preserve">Project Analysis Division</w:t>
      </w:r>
    </w:p>
    <w:bookmarkStart w:id="20" w:name="executive-summary"/>
    <w:p>
      <w:pPr>
        <w:pStyle w:val="Heading2"/>
      </w:pPr>
      <w:r>
        <w:t xml:space="preserve">1. Executive Summary</w:t>
      </w:r>
    </w:p>
    <w:p>
      <w:pPr>
        <w:pStyle w:val="FirstParagraph"/>
      </w:pPr>
      <w:r>
        <w:t xml:space="preserve">This document serves as a comprehensive Project Report detailing the current landscape, strategic importance, and future trajectory of the Software Engineer profession within the dynamic technological hub of Colombia Medellín. As global demand for digital transformation accelerates, this region has emerged as a premier destination for technology investment and innovation. This report analyzes how Colombia Medellín is leveraging its human capital to establish itself as a global leader in software development, focusing on educational initiatives, corporate investments, and the cultural shift toward tech-driven entrepreneurship.</w:t>
      </w:r>
    </w:p>
    <w:bookmarkEnd w:id="20"/>
    <w:bookmarkStart w:id="21" w:name="introduction"/>
    <w:p>
      <w:pPr>
        <w:pStyle w:val="Heading2"/>
      </w:pPr>
      <w:r>
        <w:t xml:space="preserve">2. Introduction</w:t>
      </w:r>
    </w:p>
    <w:p>
      <w:pPr>
        <w:pStyle w:val="FirstParagraph"/>
      </w:pPr>
      <w:r>
        <w:t xml:space="preserve">The role of the Software Engineer has evolved significantly over the last decade. It is no longer merely a support function but a central pillar of economic growth and innovation. In this context, Colombia Medellín stands out as a beacon of progress in Latin America. The city has successfully rebranded itself from its historical challenges to becoming one of the most innovative cities in the world, largely driven by its robust technology sector. This Project Report aims to dissect the factors contributing to this success and outline how stakeholders can further capitalize on these trends within Colombia Medellín.</w:t>
      </w:r>
    </w:p>
    <w:bookmarkEnd w:id="21"/>
    <w:bookmarkStart w:id="22" w:name="X89f2fe52545373279cd8ff454afc67717d1672c"/>
    <w:p>
      <w:pPr>
        <w:pStyle w:val="Heading2"/>
      </w:pPr>
      <w:r>
        <w:t xml:space="preserve">3. The Rise of Software Engineering in Colombia Medellín</w:t>
      </w:r>
    </w:p>
    <w:p>
      <w:pPr>
        <w:pStyle w:val="FirstParagraph"/>
      </w:pPr>
      <w:r>
        <w:t xml:space="preserve">The narrative surrounding Colombia Medellín has shifted dramatically. Once known primarily for agriculture and logistics, the city is now a thriving tech hub. This transformation is largely due to a concerted effort by both the public and private sectors to cultivate talent in engineering fields, specifically among Software Engineer professionals. The local government has implemented policies that encourage foreign direct investment in technology while simultaneously supporting local startups.</w:t>
      </w:r>
    </w:p>
    <w:p>
      <w:pPr>
        <w:pStyle w:val="BodyText"/>
      </w:pPr>
      <w:r>
        <w:t xml:space="preserve">Colombia Medellín benefits from a favorable time zone for North American markets, a growing population of bilingual developers, and a lower cost of living compared to traditional tech hubs in the United States or Europe. This makes the region highly attractive for nearshoring operations. Consequently, multinational corporations are establishing their development centers here, seeking high-quality Software Engineer talent at competitive rates.</w:t>
      </w:r>
    </w:p>
    <w:bookmarkEnd w:id="22"/>
    <w:bookmarkStart w:id="23" w:name="X78885022bb5bb1745caf0db24f7d1e6b2cd1be0"/>
    <w:p>
      <w:pPr>
        <w:pStyle w:val="Heading2"/>
      </w:pPr>
      <w:r>
        <w:t xml:space="preserve">4. Educational Infrastructure and Talent Development</w:t>
      </w:r>
    </w:p>
    <w:p>
      <w:pPr>
        <w:pStyle w:val="FirstParagraph"/>
      </w:pPr>
      <w:r>
        <w:t xml:space="preserve">A critical component of this success is the educational infrastructure dedicated to producing world-class Software Engineer graduates. Universities in Colombia Medellín, such as the Universidad Nacional de Colombia and Pontificia Universidad Javeriana, have updated their curricula to align with industry standards. They now emphasize agile methodologies, cloud computing (AWS/Azure), artificial intelligence, and cybersecurity.</w:t>
      </w:r>
    </w:p>
    <w:p>
      <w:pPr>
        <w:pStyle w:val="BodyText"/>
      </w:pPr>
      <w:r>
        <w:t xml:space="preserve">Moreover, there is a surge in private coding bootcamps and online learning platforms accessible within the region. These programs provide intensive training for mid-career professionals looking to pivot into software development. This dual approach—academic rigor combined with practical, industry-specific training—ensures a steady pipeline of qualified Software Engineer candidates ready to meet the demands of international clients.</w:t>
      </w:r>
    </w:p>
    <w:bookmarkEnd w:id="23"/>
    <w:bookmarkStart w:id="24" w:name="corporate-ecosystem-and-investment"/>
    <w:p>
      <w:pPr>
        <w:pStyle w:val="Heading2"/>
      </w:pPr>
      <w:r>
        <w:t xml:space="preserve">5. Corporate Ecosystem and Investment</w:t>
      </w:r>
    </w:p>
    <w:p>
      <w:pPr>
        <w:pStyle w:val="FirstParagraph"/>
      </w:pPr>
      <w:r>
        <w:t xml:space="preserve">The corporate landscape in Colombia Medellín is vibrant and diverse. Major global technology companies have established significant presence in the city, creating hubs for research and development. These entities not only provide employment opportunities but also foster a culture of innovation that permeates through the local economy.</w:t>
      </w:r>
    </w:p>
    <w:p>
      <w:pPr>
        <w:pStyle w:val="BodyText"/>
      </w:pPr>
      <w:r>
        <w:t xml:space="preserve">In addition to multinational corporations, there is a thriving startup ecosystem. Incubators and accelerators located throughout Colombia Medellín support early-stage tech companies led by ambitious Software Engineer founders. This entrepreneurial spirit is fueled by access to venture capital from both local investors and international funds looking to tap into the Latin American market.</w:t>
      </w:r>
    </w:p>
    <w:bookmarkEnd w:id="24"/>
    <w:bookmarkStart w:id="25" w:name="challenges-and-mitigation-strategies"/>
    <w:p>
      <w:pPr>
        <w:pStyle w:val="Heading2"/>
      </w:pPr>
      <w:r>
        <w:t xml:space="preserve">6. Challenges and Mitigation Strategies</w:t>
      </w:r>
    </w:p>
    <w:p>
      <w:pPr>
        <w:pStyle w:val="FirstParagraph"/>
      </w:pPr>
      <w:r>
        <w:t xml:space="preserve">Despite the positive trends, several challenges remain for the sustainable growth of the Software Engineer sector in Colombia Medellín:</w:t>
      </w:r>
    </w:p>
    <w:p>
      <w:pPr>
        <w:numPr>
          <w:ilvl w:val="0"/>
          <w:numId w:val="1001"/>
        </w:numPr>
        <w:pStyle w:val="Compact"/>
      </w:pPr>
      <w:r>
        <w:rPr>
          <w:bCs/>
          <w:b/>
        </w:rPr>
        <w:t xml:space="preserve">Talent Retention:</w:t>
      </w:r>
    </w:p>
    <w:p>
      <w:pPr>
        <w:pStyle w:val="FirstParagraph"/>
      </w:pPr>
      <w:r>
        <w:t xml:space="preserve">The high demand for Software Engineer skills has led to competitive salary wars. Companies must develop robust retention strategies that include career development paths, remote work flexibility, and a strong company culture.</w:t>
      </w:r>
    </w:p>
    <w:p>
      <w:pPr>
        <w:numPr>
          <w:ilvl w:val="0"/>
          <w:numId w:val="1002"/>
        </w:numPr>
        <w:pStyle w:val="Compact"/>
      </w:pPr>
      <w:r>
        <w:rPr>
          <w:bCs/>
          <w:b/>
        </w:rPr>
        <w:t xml:space="preserve">Infrastructure Gaps:</w:t>
      </w:r>
    </w:p>
    <w:p>
      <w:pPr>
        <w:pStyle w:val="FirstParagraph"/>
      </w:pPr>
      <w:r>
        <w:t xml:space="preserve">While improving, internet connectivity and digital infrastructure in some peripheral areas of Colombia Medellín still lag behind the capital city. Investment in broadband expansion is crucial to ensure equitable access to technological resources.</w:t>
      </w:r>
    </w:p>
    <w:p>
      <w:pPr>
        <w:numPr>
          <w:ilvl w:val="0"/>
          <w:numId w:val="1003"/>
        </w:numPr>
        <w:pStyle w:val="Compact"/>
      </w:pPr>
      <w:r>
        <w:rPr>
          <w:bCs/>
          <w:b/>
        </w:rPr>
        <w:t xml:space="preserve">Educational Quality:</w:t>
      </w:r>
    </w:p>
    <w:p>
      <w:pPr>
        <w:pStyle w:val="FirstParagraph"/>
      </w:pPr>
      <w:r>
        <w:t xml:space="preserve">To maintain a competitive edge, continuous upskilling is necessary. Educational institutions must keep pace with rapid technological changes, ensuring that Software Engineer graduates possess cutting-edge skills in areas like blockchain and machine learning.</w:t>
      </w:r>
    </w:p>
    <w:bookmarkEnd w:id="25"/>
    <w:bookmarkStart w:id="26" w:name="strategic-recommendations"/>
    <w:p>
      <w:pPr>
        <w:pStyle w:val="Heading2"/>
      </w:pPr>
      <w:r>
        <w:t xml:space="preserve">7. Strategic Recommendations</w:t>
      </w:r>
    </w:p>
    <w:p>
      <w:pPr>
        <w:pStyle w:val="FirstParagraph"/>
      </w:pPr>
      <w:r>
        <w:t xml:space="preserve">To further enhance the position of Colombia Medellín as a global tech hub, we recommend the following actions:</w:t>
      </w:r>
    </w:p>
    <w:p>
      <w:pPr>
        <w:numPr>
          <w:ilvl w:val="0"/>
          <w:numId w:val="1004"/>
        </w:numPr>
        <w:pStyle w:val="Compact"/>
      </w:pPr>
      <w:r>
        <w:rPr>
          <w:bCs/>
          <w:b/>
        </w:rPr>
        <w:t xml:space="preserve">Promote Public-Private Partnerships:</w:t>
      </w:r>
    </w:p>
    <w:p>
      <w:pPr>
        <w:pStyle w:val="FirstParagraph"/>
      </w:pPr>
      <w:r>
        <w:t xml:space="preserve">The government should collaborate more closely with leading tech firms to design curricula that reflect real-world industry needs. This ensures that Software Engineer programs are directly aligned with market demands.</w:t>
      </w:r>
    </w:p>
    <w:p>
      <w:pPr>
        <w:pStyle w:val="BodyText"/>
      </w:pPr>
      <w:r>
        <w:rPr>
          <w:bCs/>
          <w:b/>
        </w:rPr>
        <w:t xml:space="preserve">Support Remote Work Infrastructure:</w:t>
      </w:r>
    </w:p>
    <w:p>
      <w:pPr>
        <w:pStyle w:val="BodyText"/>
      </w:pPr>
      <w:r>
        <w:t xml:space="preserve">Encourage the development of coworking spaces and high-speed internet access in secondary cities around Colombia Medellín to decentralize the tech boom and reduce urban congestion.</w:t>
      </w:r>
    </w:p>
    <w:p>
      <w:pPr>
        <w:pStyle w:val="BodyText"/>
      </w:pPr>
      <w:r>
        <w:rPr>
          <w:bCs/>
          <w:b/>
        </w:rPr>
        <w:t xml:space="preserve">Enhance English Proficiency Programs:</w:t>
      </w:r>
    </w:p>
    <w:p>
      <w:pPr>
        <w:pStyle w:val="BodyText"/>
      </w:pPr>
      <w:r>
        <w:t xml:space="preserve">Since many Software Engineer roles require communication with international teams, expanding English language training is vital for maximizing the global employability of local talent.</w:t>
      </w:r>
    </w:p>
    <w:bookmarkEnd w:id="26"/>
    <w:bookmarkStart w:id="27" w:name="conclusion"/>
    <w:p>
      <w:pPr>
        <w:pStyle w:val="Heading2"/>
      </w:pPr>
      <w:r>
        <w:t xml:space="preserve">8. Conclusion</w:t>
      </w:r>
    </w:p>
    <w:p>
      <w:pPr>
        <w:pStyle w:val="FirstParagraph"/>
      </w:pPr>
      <w:r>
        <w:t xml:space="preserve">In conclusion, Colombia Medellín represents a unique and powerful opportunity in the global technology landscape. The synergy between educational excellence, government support, and private investment has created a fertile ground for Software Engineer innovation. As this region continues to mature, it will likely attract even more international attention and capital.</w:t>
      </w:r>
    </w:p>
    <w:p>
      <w:pPr>
        <w:pStyle w:val="BodyText"/>
      </w:pPr>
      <w:r>
        <w:t xml:space="preserve">This Project Report underscores the importance of recognizing Colombia Medellín not just as an emerging market, but as a mature ecosystem capable of producing world-class Software Engineer talent. By addressing current challenges and leveraging existing strengths, stakeholders can drive further growth and sustainability in this vital sector. The future of software development in Latin America is being written right here in Colombia Medellín.</w:t>
      </w:r>
    </w:p>
    <w:bookmarkEnd w:id="27"/>
    <w:bookmarkStart w:id="28" w:name="references"/>
    <w:p>
      <w:pPr>
        <w:pStyle w:val="Heading2"/>
      </w:pPr>
      <w:r>
        <w:t xml:space="preserve">9. References</w:t>
      </w:r>
    </w:p>
    <w:p>
      <w:pPr>
        <w:pStyle w:val="FirstParagraph"/>
      </w:pPr>
      <w:r>
        <w:rPr>
          <w:iCs/>
          <w:i/>
        </w:rPr>
        <w:t xml:space="preserve">Note: Data cited in this report is based on general industry trends, government publications from the Colombian Ministry of Information Technologies and Communications, and market analysis reports from leading technology consulting firms operating in the Latin American region as of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Colombia Medellín</dc:title>
  <dc:creator/>
  <dc:language>en</dc:language>
  <cp:keywords/>
  <dcterms:created xsi:type="dcterms:W3CDTF">2026-07-29T16:49:55Z</dcterms:created>
  <dcterms:modified xsi:type="dcterms:W3CDTF">2026-07-29T16:49:55Z</dcterms:modified>
</cp:coreProperties>
</file>

<file path=docProps/custom.xml><?xml version="1.0" encoding="utf-8"?>
<Properties xmlns="http://schemas.openxmlformats.org/officeDocument/2006/custom-properties" xmlns:vt="http://schemas.openxmlformats.org/officeDocument/2006/docPropsVTypes"/>
</file>