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X4ff806df619599015acaf347f186b446e4401e8"/>
    <w:p>
      <w:pPr>
        <w:pStyle w:val="Heading1"/>
      </w:pPr>
      <w:r>
        <w:t xml:space="preserve">Project Report: Software Engineering Excellence in India New Delhi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br/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rapid evolution of the global technology sector has necessitated a reevaluation of where software development ecosystems thrive.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a detailed analysis of the feasibility, strategic advantages, and operational frameworks required to establish or expand software engineering operations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As the capital territory of India,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has emerged not merely as an administrative center but as a burgeoning hub for high-tech innovation. This document outlines how leveraging the unique characteristics of this region can drive significant value for our software engineering initiatives.</w:t>
      </w:r>
    </w:p>
    <w:bookmarkEnd w:id="20"/>
    <w:bookmarkStart w:id="23" w:name="Xe673146ae59540364d3b335ea130ba2b26ac79e"/>
    <w:p>
      <w:pPr>
        <w:pStyle w:val="Heading2"/>
      </w:pPr>
      <w:r>
        <w:t xml:space="preserve">2. Strategic Context: The Rise of India New Delhi</w:t>
      </w:r>
    </w:p>
    <w:p>
      <w:pPr>
        <w:pStyle w:val="FirstParagraph"/>
      </w:pPr>
      <w:r>
        <w:t xml:space="preserve">Historically, Bangalore and Hyderabad have dominated the conversation regarding Indian tech hubs. However, recent data indicates a paradigm shift toward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National Capital Region (NCR), which encompasses parts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along with Noida and Gurugram, is experiencing unprecedented growth in its IT infrastructure.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highlights that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offers a distinct advantage due to its proximity to government decision-making bodies, which facilitates easier compliance and public-private partnerships.</w:t>
      </w:r>
    </w:p>
    <w:bookmarkStart w:id="21" w:name="infrastructure-development"/>
    <w:p>
      <w:pPr>
        <w:pStyle w:val="Heading3"/>
      </w:pPr>
      <w:r>
        <w:t xml:space="preserve">2.1 Infrastructure Development</w:t>
      </w:r>
    </w:p>
    <w:p>
      <w:pPr>
        <w:pStyle w:val="FirstParagraph"/>
      </w:pPr>
      <w:r>
        <w:t xml:space="preserve">The digital infrastructure 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t xml:space="preserve">is robust, supported by high-speed fiber optic networks and expanding data center capacities. For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operating in this region, latency issues are minimal compared to other developing markets. Furthermore, the establishment of specialized technology parks in areas like Dwarka Sector 21 provides state-of-the-art facilities that attract top-tier talent.</w:t>
      </w:r>
    </w:p>
    <w:bookmarkEnd w:id="21"/>
    <w:bookmarkStart w:id="22" w:name="government-policy-and-digital-india"/>
    <w:p>
      <w:pPr>
        <w:pStyle w:val="Heading3"/>
      </w:pPr>
      <w:r>
        <w:t xml:space="preserve">2.2 Government Policy and Digital India</w:t>
      </w:r>
    </w:p>
    <w:p>
      <w:pPr>
        <w:pStyle w:val="FirstParagraph"/>
      </w:pPr>
      <w:r>
        <w:t xml:space="preserve">The "Digital India" initiative has catalyzed growth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 government's push for smart cities, e-governance, and startup incubation creates a fertile ground for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 </w:t>
      </w:r>
      <w:r>
        <w:t xml:space="preserve">roles.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notes that incentives provided to tech firms in the National Capital Region make it a cost-effective yet high-quality destination for software development.</w:t>
      </w:r>
    </w:p>
    <w:bookmarkEnd w:id="22"/>
    <w:bookmarkEnd w:id="23"/>
    <w:bookmarkStart w:id="26" w:name="X71fb96bcfe9b88fed75e507441b383db410ecdf"/>
    <w:p>
      <w:pPr>
        <w:pStyle w:val="Heading2"/>
      </w:pPr>
      <w:r>
        <w:t xml:space="preserve">3. The Role of the Software Engineer in India New Delhi</w:t>
      </w:r>
    </w:p>
    <w:p>
      <w:pPr>
        <w:pStyle w:val="FirstParagraph"/>
      </w:pPr>
      <w:r>
        <w:t xml:space="preserve">Central to this strategic expansion is the human capital.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India New Delhi</w:t>
      </w:r>
    </w:p>
    <w:bookmarkStart w:id="24" w:name="talent-pool-and-education"/>
    <w:p>
      <w:pPr>
        <w:pStyle w:val="Heading3"/>
      </w:pPr>
      <w:r>
        <w:t xml:space="preserve">3.1 Talent Pool and Education</w:t>
      </w:r>
    </w:p>
    <w:p>
      <w:pPr>
        <w:pStyle w:val="FirstParagraph"/>
      </w:pPr>
      <w:r>
        <w:t xml:space="preserve">The region is home to premier technical institutions such as the Indian Institute of Technology (IIT) Delhi. Graduates from these institutions, along with engineering colleges across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are highly skilled in full-stack development, artificial intelligence, machine learning, and cybersecurity.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emphasizes that hiring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 this locale ensures access to candidates who are not only technically proficient but also culturally adaptable to global standards.</w:t>
      </w:r>
    </w:p>
    <w:bookmarkEnd w:id="24"/>
    <w:bookmarkStart w:id="25" w:name="innovation-and-specialization"/>
    <w:p>
      <w:pPr>
        <w:pStyle w:val="Heading3"/>
      </w:pPr>
      <w:r>
        <w:t xml:space="preserve">3.2 Innovation and Specialization</w:t>
      </w:r>
    </w:p>
    <w:p>
      <w:pPr>
        <w:pStyle w:val="FirstParagraph"/>
      </w:pPr>
      <w:r>
        <w:t xml:space="preserve">The modern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is expected to be more than just a coder. In the ecosystem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engineers are encouraged to innovate. There is a growing trend of fintech, healthtech, and edtech startups emerging from this region. Consequently, the role of the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involves product thinking, user experience design integration, and agile project management.</w:t>
      </w:r>
    </w:p>
    <w:bookmarkEnd w:id="25"/>
    <w:bookmarkEnd w:id="26"/>
    <w:bookmarkStart w:id="29" w:name="X8c485bf2398b5564c91d72d123e110ce24f126e"/>
    <w:p>
      <w:pPr>
        <w:pStyle w:val="Heading2"/>
      </w:pPr>
      <w:r>
        <w:t xml:space="preserve">4. Operational Challenges and Mitigation Strategies</w:t>
      </w:r>
    </w:p>
    <w:p>
      <w:pPr>
        <w:pStyle w:val="FirstParagraph"/>
      </w:pPr>
      <w:r>
        <w:t xml:space="preserve">While the prospects are promising, 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acknowledges certain challenges inherent to operating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These must be addressed to ensure the success of any software engineering project.</w:t>
      </w:r>
    </w:p>
    <w:bookmarkStart w:id="27" w:name="infrastructure-and-connectivity"/>
    <w:p>
      <w:pPr>
        <w:pStyle w:val="Heading3"/>
      </w:pPr>
      <w:r>
        <w:t xml:space="preserve">4.1 Infrastructure and Connectivity</w:t>
      </w:r>
    </w:p>
    <w:p>
      <w:pPr>
        <w:pStyle w:val="FirstParagraph"/>
      </w:pPr>
      <w:r>
        <w:t xml:space="preserve">Despite improvements, power consistency and traffic congestion can impact operational hours. Mitigation strategies include investing in robust backup power systems for development centers and promoting remote work policies where feasible.</w:t>
      </w:r>
    </w:p>
    <w:bookmarkEnd w:id="27"/>
    <w:bookmarkStart w:id="28" w:name="retention-of-talent"/>
    <w:p>
      <w:pPr>
        <w:pStyle w:val="Heading3"/>
      </w:pPr>
      <w:r>
        <w:t xml:space="preserve">4.2 Retention of Talent</w:t>
      </w:r>
    </w:p>
    <w:p>
      <w:pPr>
        <w:pStyle w:val="FirstParagraph"/>
      </w:pPr>
      <w:r>
        <w:t xml:space="preserve">The demand for a skilled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is high, leading to competitive salary expectations. To mitigate turnover, companies must offer comprehensive benefits packages, continuous learning opportunities, and a culture of work-life balance.</w:t>
      </w:r>
    </w:p>
    <w:bookmarkEnd w:id="28"/>
    <w:bookmarkEnd w:id="29"/>
    <w:bookmarkStart w:id="30" w:name="financial-implications-and-roi"/>
    <w:p>
      <w:pPr>
        <w:pStyle w:val="Heading2"/>
      </w:pPr>
      <w:r>
        <w:t xml:space="preserve">5. Financial Implications and ROI</w:t>
      </w:r>
    </w:p>
    <w:p>
      <w:pPr>
        <w:pStyle w:val="FirstParagraph"/>
      </w:pPr>
      <w:r>
        <w:t xml:space="preserve">One of the primary drivers for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's recommendation is the financial advantage. The cost of living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while rising, remains competitive compared to Silicon Valley or Western Europe. This allows organizations to hire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at a significantly lower cost without compromising on quality. The return on investment (ROI) is accelerated due to the rapid deployment capabilities and the high productivity levels observed in this region.</w:t>
      </w:r>
    </w:p>
    <w:bookmarkEnd w:id="30"/>
    <w:bookmarkStart w:id="31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strongly advocates for a strategic focus on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 convergence of government support, educational excellence, and technological infrastructure makes it an ideal location for scaling software operations.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is pivotal in this ecosystem. They are the architects of digital transformation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By investing in local talent and infrastructure, organizations can harness the dynamic energy of this capital city.</w:t>
      </w:r>
    </w:p>
    <w:p>
      <w:pPr>
        <w:pStyle w:val="BodyText"/>
      </w:pPr>
      <w:r>
        <w:t xml:space="preserve">We recommend immediate steps to establish a development center or partnership hub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This will secure a pipeline of top-tier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talent and position the organization at the forefront of India's digital economy.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document is confidential and intended for internal use only. It details specific strategic insights regarding software engineering operations in India New Delhi.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Engineering Excellence in India New Delhi</dc:title>
  <dc:creator/>
  <dc:language>en</dc:language>
  <cp:keywords/>
  <dcterms:created xsi:type="dcterms:W3CDTF">2026-09-25T10:44:28Z</dcterms:created>
  <dcterms:modified xsi:type="dcterms:W3CDTF">2026-09-25T10:44:28Z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