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0" w:name="X7b20c0af4330a16580257a5979eed7a2ead94b6"/>
    <w:p>
      <w:pPr>
        <w:pStyle w:val="Heading1"/>
      </w:pPr>
      <w:r>
        <w:t xml:space="preserve">Project Report: Advancing the Software Engineer Landscape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Science, Research and Technology (MSRT) / Private Sector Stakeholders</w:t>
      </w:r>
      <w:r>
        <w:br/>
      </w:r>
    </w:p>
    <w:p>
      <w:pPr>
        <w:pStyle w:val="BodyText"/>
      </w:pPr>
      <w:r>
        <w:t xml:space="preserve">From: Strategic Planning Committee</w:t>
      </w:r>
    </w:p>
    <w:bookmarkStart w:id="20" w:name="executive-summary"/>
    <w:p>
      <w:pPr>
        <w:pStyle w:val="Heading2"/>
      </w:pPr>
      <w:r>
        <w:t xml:space="preserve">1. Executive Summary</w:t>
      </w:r>
    </w:p>
    <w:p>
      <w:pPr>
        <w:pStyle w:val="FirstParagraph"/>
      </w:pPr>
      <w:r>
        <w:t xml:space="preserve">This document serves as a comprehensive Project Report detailing the current state, challenges, and strategic opportunities for the role of the Software Engineer within the dynamic economic and technological ecosystem of Iran, Tehran. As Tehran continues to solidify its position as one of the most vibrant technology hubs in West Asia, understanding the specific nuances of local software development is critical. This report analyzes how international sanctions, domestic educational structures, and unique market demands intersect to shape the career trajectory and operational reality for a Software Engineer based in Iran.</w:t>
      </w:r>
    </w:p>
    <w:bookmarkEnd w:id="20"/>
    <w:bookmarkStart w:id="21" w:name="the-context-tehran-as-a-tech-hub"/>
    <w:p>
      <w:pPr>
        <w:pStyle w:val="Heading2"/>
      </w:pPr>
      <w:r>
        <w:t xml:space="preserve">2. The Context: Tehran as a Tech Hub</w:t>
      </w:r>
    </w:p>
    <w:p>
      <w:pPr>
        <w:pStyle w:val="FirstParagraph"/>
      </w:pPr>
      <w:r>
        <w:t xml:space="preserve">Tehran is not merely the political capital of Iran; it has evolved into its undisputed economic and technological heart. With one of the highest concentrations of universities in the Middle East, the city produces thousands of computer science graduates annually. However, unlike other global tech hubs where growth is driven by foreign direct investment (FDI), Tehran’s software sector is largely driven by internal necessity and a resilient entrepreneurial spirit.</w:t>
      </w:r>
    </w:p>
    <w:p>
      <w:pPr>
        <w:pStyle w:val="BodyText"/>
      </w:pPr>
      <w:r>
        <w:t xml:space="preserve">For any Stakeholder analyzing this market, it is imperative to recognize that the "Software Engineer" in Tehran operates under a distinct set of constraints compared to their counterparts in Silicon Valley or Western Europe. The environment is characterized by high adaptability, rapid prototyping capabilities, and a strong reliance on local infrastructure due to global connectivity restrictions.</w:t>
      </w:r>
    </w:p>
    <w:bookmarkEnd w:id="21"/>
    <w:bookmarkStart w:id="22" w:name="Xcf0f4be0c05952bf6ff557b98f91840145eaf95"/>
    <w:p>
      <w:pPr>
        <w:pStyle w:val="Heading2"/>
      </w:pPr>
      <w:r>
        <w:t xml:space="preserve">3. Role Definition: The Local Software Engineer</w:t>
      </w:r>
    </w:p>
    <w:p>
      <w:pPr>
        <w:pStyle w:val="FirstParagraph"/>
      </w:pPr>
      <w:r>
        <w:t xml:space="preserve">In the context of Iran, Tehran specifically, the definition of a Software Engineer extends beyond coding proficiency. It requires a multifaceted skill set that includes:</w:t>
      </w:r>
    </w:p>
    <w:p>
      <w:pPr>
        <w:numPr>
          <w:ilvl w:val="0"/>
          <w:numId w:val="1001"/>
        </w:numPr>
        <w:pStyle w:val="Compact"/>
      </w:pPr>
      <w:r>
        <w:rPr>
          <w:bCs/>
          <w:b/>
        </w:rPr>
        <w:t xml:space="preserve">Sovereign Cloud Competence:</w:t>
      </w:r>
      <w:r>
        <w:t xml:space="preserve"> </w:t>
      </w:r>
      <w:r>
        <w:t xml:space="preserve">Due to sanctions preventing access to major international cloud providers (such as AWS, Azure, and Google Cloud), Tehran-based engineers must be proficient in managing local cloud infrastructures (e.g., ArvanCloud, Fanavari Razi). They often act as DevOps specialists who can maintain on-premise servers or hybrid models.</w:t>
      </w:r>
    </w:p>
    <w:p>
      <w:pPr>
        <w:numPr>
          <w:ilvl w:val="0"/>
          <w:numId w:val="1001"/>
        </w:numPr>
        <w:pStyle w:val="Compact"/>
      </w:pPr>
      <w:r>
        <w:rPr>
          <w:bCs/>
          <w:b/>
        </w:rPr>
        <w:t xml:space="preserve">Censorship Navigation:</w:t>
      </w:r>
      <w:r>
        <w:t xml:space="preserve"> </w:t>
      </w:r>
      <w:r>
        <w:t xml:space="preserve">A unique requirement for software engineers in Iran is the ability to build applications that comply with local internet filtering laws while maintaining user privacy. This involves complex backend engineering to ensure service continuity despite intermittent global internet outages or restrictions.</w:t>
      </w:r>
    </w:p>
    <w:p>
      <w:pPr>
        <w:numPr>
          <w:ilvl w:val="0"/>
          <w:numId w:val="1001"/>
        </w:numPr>
        <w:pStyle w:val="Compact"/>
      </w:pPr>
      <w:r>
        <w:rPr>
          <w:bCs/>
          <w:b/>
        </w:rPr>
        <w:t xml:space="preserve">Persian Language Processing (NLP):</w:t>
      </w:r>
      <w:r>
        <w:t xml:space="preserve"> </w:t>
      </w:r>
      <w:r>
        <w:t xml:space="preserve">There is a high demand for engineers specializing in Right-to-Left (RTL) interface design and Persian Natural Language Processing. Standard international frameworks often fail to render Farsi correctly, requiring custom engineering solutions.</w:t>
      </w:r>
    </w:p>
    <w:bookmarkEnd w:id="22"/>
    <w:bookmarkStart w:id="26" w:name="Xa856ae030ecd65f098c20ec936af167a350d923"/>
    <w:p>
      <w:pPr>
        <w:pStyle w:val="Heading2"/>
      </w:pPr>
      <w:r>
        <w:t xml:space="preserve">4. Market Challenges and Strategic Adaptations</w:t>
      </w:r>
    </w:p>
    <w:p>
      <w:pPr>
        <w:pStyle w:val="FirstParagraph"/>
      </w:pPr>
      <w:r>
        <w:t xml:space="preserve">The Project Report identifies several critical hurdles facing the software development industry in Iran, Tehran:</w:t>
      </w:r>
    </w:p>
    <w:bookmarkStart w:id="23" w:name="a.-the-sanctions-barrier"/>
    <w:p>
      <w:pPr>
        <w:pStyle w:val="Heading3"/>
      </w:pPr>
      <w:r>
        <w:rPr>
          <w:bCs/>
          <w:b/>
        </w:rPr>
        <w:t xml:space="preserve">A. The Sanctions Barrier</w:t>
      </w:r>
    </w:p>
    <w:p>
      <w:pPr>
        <w:pStyle w:val="FirstParagraph"/>
      </w:pPr>
      <w:r>
        <w:t xml:space="preserve">The most significant challenge is the lack of integration with global payment gateways and app stores. Software Engineers in Tehran cannot simply deploy an application to Google Play or the Apple App Store and receive international payments. Instead, they must develop robust local payment gateway integrations (such as ZarinPal) and distribute software via alternative mechanisms or direct APK downloads for Android, which requires sophisticated distribution algorithms.</w:t>
      </w:r>
    </w:p>
    <w:bookmarkEnd w:id="23"/>
    <w:bookmarkStart w:id="24" w:name="b.-brain-drain-vs.-retention"/>
    <w:p>
      <w:pPr>
        <w:pStyle w:val="Heading3"/>
      </w:pPr>
      <w:r>
        <w:rPr>
          <w:bCs/>
          <w:b/>
        </w:rPr>
        <w:t xml:space="preserve">B. Brain Drain vs. Retention</w:t>
      </w:r>
    </w:p>
    <w:p>
      <w:pPr>
        <w:pStyle w:val="FirstParagraph"/>
      </w:pPr>
      <w:r>
        <w:t xml:space="preserve">Tehran faces a constant exodus of senior talent to Europe, North America, and neighboring Gulf states due to currency devaluation and limited international opportunities. To retain high-level Software Engineers in Iran, companies must offer equity stakes in local unicorns (such as Snapp or Digikala) rather than just salaries. The report suggests that the "Project" for the next decade is not just technical innovation, but also economic stability.</w:t>
      </w:r>
    </w:p>
    <w:bookmarkEnd w:id="24"/>
    <w:bookmarkStart w:id="25" w:name="c.-educational-gap"/>
    <w:p>
      <w:pPr>
        <w:pStyle w:val="Heading3"/>
      </w:pPr>
      <w:r>
        <w:rPr>
          <w:bCs/>
          <w:b/>
        </w:rPr>
        <w:t xml:space="preserve">C. Educational Gap</w:t>
      </w:r>
    </w:p>
    <w:p>
      <w:pPr>
        <w:pStyle w:val="FirstParagraph"/>
      </w:pPr>
      <w:r>
        <w:t xml:space="preserve">While academic institutions in Tehran provide strong theoretical foundations, there is often a disconnect with industry needs. The Project Report recommends a stronger bridge between universities like Sharif University of Technology and the private sector to ensure that new Software Engineers are trained in modern agile methodologies, containerization (Docker/Kubernetes), and microservices architecture.</w:t>
      </w:r>
    </w:p>
    <w:bookmarkEnd w:id="25"/>
    <w:bookmarkEnd w:id="26"/>
    <w:bookmarkStart w:id="27" w:name="opportunities-for-growth"/>
    <w:p>
      <w:pPr>
        <w:pStyle w:val="Heading2"/>
      </w:pPr>
      <w:r>
        <w:t xml:space="preserve">5. Opportunities for Growth</w:t>
      </w:r>
    </w:p>
    <w:p>
      <w:pPr>
        <w:pStyle w:val="FirstParagraph"/>
      </w:pPr>
      <w:r>
        <w:t xml:space="preserve">Despite these challenges, the role of the Software Engineer in Tehran holds immense potential:</w:t>
      </w:r>
    </w:p>
    <w:p>
      <w:pPr>
        <w:numPr>
          <w:ilvl w:val="0"/>
          <w:numId w:val="1002"/>
        </w:numPr>
        <w:pStyle w:val="Compact"/>
      </w:pPr>
      <w:r>
        <w:rPr>
          <w:bCs/>
          <w:b/>
        </w:rPr>
        <w:t xml:space="preserve">Banking and Fintech:</w:t>
      </w:r>
      <w:r>
        <w:t xml:space="preserve"> </w:t>
      </w:r>
      <w:r>
        <w:t xml:space="preserve">With a highly digitized domestic banking sector, there is a surge in demand for secure, high-frequency trading algorithms and mobile banking solutions. Engineers with security clearance are particularly valuable.</w:t>
      </w:r>
    </w:p>
    <w:p>
      <w:pPr>
        <w:numPr>
          <w:ilvl w:val="0"/>
          <w:numId w:val="1002"/>
        </w:numPr>
        <w:pStyle w:val="Compact"/>
      </w:pPr>
      <w:r>
        <w:rPr>
          <w:bCs/>
          <w:b/>
        </w:rPr>
        <w:t xml:space="preserve">E-Commerce Logistics:</w:t>
      </w:r>
      <w:r>
        <w:t xml:space="preserve"> </w:t>
      </w:r>
      <w:r>
        <w:t xml:space="preserve">The success of Iranian e-commerce giants has created a massive need for logistics optimization software. Tehran’s complex traffic and urban layout provide unique data challenges that require sophisticated routing algorithms.</w:t>
      </w:r>
    </w:p>
    <w:p>
      <w:pPr>
        <w:numPr>
          <w:ilvl w:val="0"/>
          <w:numId w:val="1002"/>
        </w:numPr>
        <w:pStyle w:val="Compact"/>
      </w:pPr>
      <w:r>
        <w:rPr>
          <w:bCs/>
          <w:b/>
        </w:rPr>
        <w:t xml:space="preserve">Cultural Content Creation:</w:t>
      </w:r>
      <w:r>
        <w:t xml:space="preserve"> </w:t>
      </w:r>
      <w:r>
        <w:t xml:space="preserve">As global social media is restricted in Iran, local platforms thrive. Software Engineers are needed to build content delivery networks (CDNs) specifically optimized for Persian text and video streaming within the national intranet.</w:t>
      </w:r>
    </w:p>
    <w:bookmarkEnd w:id="27"/>
    <w:bookmarkStart w:id="29" w:name="strategic-recommendations"/>
    <w:p>
      <w:pPr>
        <w:pStyle w:val="Heading2"/>
      </w:pPr>
      <w:r>
        <w:t xml:space="preserve">6. Strategic Recommendations</w:t>
      </w:r>
    </w:p>
    <w:p>
      <w:pPr>
        <w:pStyle w:val="FirstParagraph"/>
      </w:pPr>
      <w:r>
        <w:t xml:space="preserve">To maximize the efficacy of a Software Engineer in this region, we propose the following actions:</w:t>
      </w:r>
    </w:p>
    <w:p>
      <w:pPr>
        <w:numPr>
          <w:ilvl w:val="0"/>
          <w:numId w:val="1003"/>
        </w:numPr>
        <w:pStyle w:val="Compact"/>
      </w:pPr>
      <w:r>
        <w:rPr>
          <w:bCs/>
          <w:b/>
        </w:rPr>
        <w:t xml:space="preserve">Digital Literacy Programs:</w:t>
      </w:r>
    </w:p>
    <w:p>
      <w:pPr>
        <w:numPr>
          <w:ilvl w:val="0"/>
          <w:numId w:val="1003"/>
        </w:numPr>
      </w:pPr>
      <w:r>
        <w:rPr>
          <w:bCs/>
          <w:b/>
        </w:rPr>
        <w:t xml:space="preserve">Incentivize Remote Work for Iran-Based Engineers:</w:t>
      </w:r>
    </w:p>
    <w:p>
      <w:pPr>
        <w:numPr>
          <w:ilvl w:val="0"/>
          <w:numId w:val="1000"/>
        </w:numPr>
      </w:pPr>
      <w:r>
        <w:t xml:space="preserve">To combat currency issues, policies should be enacted to allow Iranian Software Engineers to work remotely for foreign entities legally, facilitating a controlled inflow of hard currency while keeping talent within Tehran.</w:t>
      </w:r>
    </w:p>
    <w:p>
      <w:pPr>
        <w:numPr>
          <w:ilvl w:val="0"/>
          <w:numId w:val="1003"/>
        </w:numPr>
      </w:pPr>
      <w:r>
        <w:rPr>
          <w:bCs/>
          <w:b/>
        </w:rPr>
        <w:t xml:space="preserve">Strengthen Local Tech Clusters:</w:t>
      </w:r>
    </w:p>
    <w:p>
      <w:pPr>
        <w:numPr>
          <w:ilvl w:val="0"/>
          <w:numId w:val="1000"/>
        </w:numPr>
      </w:pPr>
      <w:r>
        <w:t xml:space="preserve">Tehran’s Tajrish and Valiasr districts have emerged as tech hubs. Further investment in physical infrastructure here will create synergies similar to Silicon Valley, fostering collaboration among local Software Engineers.</w:t>
      </w:r>
    </w:p>
    <w:bookmarkStart w:id="28" w:name="conclusion"/>
    <w:p>
      <w:pPr>
        <w:pStyle w:val="Heading3"/>
      </w:pPr>
      <w:r>
        <w:t xml:space="preserve">Conclusion</w:t>
      </w:r>
    </w:p>
    <w:p>
      <w:pPr>
        <w:pStyle w:val="FirstParagraph"/>
      </w:pPr>
      <w:r>
        <w:t xml:space="preserve">The role of the Software Engineer in Iran, Tehran is evolving from a purely technical position to a strategic national asset. While global isolation presents severe technical and financial hurdles, it has simultaneously bred a unique brand of resilience and innovation. By focusing on local infrastructure mastery, RTL technology specialization, and fintech integration, Tehran can continue to produce world-class software solutions that serve both domestic needs and potentially exportable knowledge products in the future.</w:t>
      </w:r>
    </w:p>
    <w:bookmarkEnd w:id="28"/>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Engineering in Iran, Tehran</dc:title>
  <dc:creator/>
  <dc:language>en</dc:language>
  <cp:keywords/>
  <dcterms:created xsi:type="dcterms:W3CDTF">2026-07-29T07:29:00Z</dcterms:created>
  <dcterms:modified xsi:type="dcterms:W3CDTF">2026-07-29T07:29:00Z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