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33" w:name="Xdb6472e734c570ac7bf4499bcdb8e8b2732b7a6"/>
    <w:p>
      <w:pPr>
        <w:pStyle w:val="Heading1"/>
      </w:pPr>
      <w:r>
        <w:t xml:space="preserve">Project Report: Strategic Integration of Software Engineering in Russia 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t xml:space="preserve">Senior Project Management Office</w:t>
      </w:r>
      <w:r>
        <w:br/>
      </w:r>
      <w:r>
        <w:t xml:space="preserve">Analysis of the Software Engineer Ecosystem and Operational Frameworks in Russia Moscow</w:t>
      </w:r>
    </w:p>
    <w:bookmarkStart w:id="20" w:name="executive-summary"/>
    <w:p>
      <w:pPr>
        <w:pStyle w:val="Heading2"/>
      </w:pPr>
      <w:r>
        <w:t xml:space="preserve">1. Executive Summary</w:t>
      </w:r>
    </w:p>
    <w:p>
      <w:pPr>
        <w:pStyle w:val="FirstParagraph"/>
      </w:pPr>
      <w:r>
        <w:t xml:space="preserve">This comprehensive project report aims to evaluate the current landscape, operational challenges, and strategic opportunities regarding software development within the specific context of</w:t>
      </w:r>
      <w:r>
        <w:t xml:space="preserve"> </w:t>
      </w:r>
      <w:r>
        <w:t xml:space="preserve">Russia Moscow</w:t>
      </w:r>
      <w:r>
        <w:t xml:space="preserve">. As global technology hubs evolve, understanding the unique dynamics of a major metropolitan center is crucial for successful deployment. This document specifically focuses on the role and impact of every</w:t>
      </w:r>
      <w:r>
        <w:t xml:space="preserve"> </w:t>
      </w:r>
      <w:r>
        <w:t xml:space="preserve">Software Engineer</w:t>
      </w:r>
      <w:r>
        <w:t xml:space="preserve"> </w:t>
      </w:r>
      <w:r>
        <w:t xml:space="preserve">operating in this region. The analysis highlights how local talent pools, regulatory environments, and technological infrastructure in</w:t>
      </w:r>
      <w:r>
        <w:t xml:space="preserve"> </w:t>
      </w:r>
      <w:r>
        <w:t xml:space="preserve">Russia Moscow</w:t>
      </w:r>
      <w:r>
        <w:t xml:space="preserve"> </w:t>
      </w:r>
      <w:r>
        <w:t xml:space="preserve">influence project outcomes. By dissecting these elements, we can derive actionable insights for optimizing software delivery pipelines and leveraging the full potential of every</w:t>
      </w:r>
      <w:r>
        <w:t xml:space="preserve"> </w:t>
      </w:r>
      <w:r>
        <w:t xml:space="preserve">Software Engineer</w:t>
      </w:r>
      <w:r>
        <w:t xml:space="preserve"> </w:t>
      </w:r>
      <w:r>
        <w:t xml:space="preserve">based in this critical urban center.</w:t>
      </w:r>
    </w:p>
    <w:bookmarkEnd w:id="20"/>
    <w:bookmarkStart w:id="21" w:name="introduction-to-the-regional-context"/>
    <w:p>
      <w:pPr>
        <w:pStyle w:val="Heading2"/>
      </w:pPr>
      <w:r>
        <w:t xml:space="preserve">2. Introduction to the Regional Context</w:t>
      </w:r>
    </w:p>
    <w:p>
      <w:pPr>
        <w:pStyle w:val="FirstParagraph"/>
      </w:pPr>
      <w:r>
        <w:t xml:space="preserve">The city of Moscow serves as the undisputed capital and primary technological heart of Russia. It is not merely a geographic location but a complex ecosystem that houses over half of the nation’s IT sector output. When we discuss software development in</w:t>
      </w:r>
      <w:r>
        <w:t xml:space="preserve"> </w:t>
      </w:r>
      <w:r>
        <w:t xml:space="preserve">Russia Moscow</w:t>
      </w:r>
      <w:r>
        <w:t xml:space="preserve">, we are discussing one of the largest concentrations of technical talent in Eurasia. The city acts as a magnet for innovation, drawing resources from across the country and integrating them into a cohesive industrial base.</w:t>
      </w:r>
    </w:p>
    <w:p>
      <w:pPr>
        <w:pStyle w:val="BodyText"/>
      </w:pPr>
      <w:r>
        <w:t xml:space="preserve">Understanding this context is vital because the operational reality for every</w:t>
      </w:r>
      <w:r>
        <w:t xml:space="preserve"> </w:t>
      </w:r>
      <w:r>
        <w:t xml:space="preserve">Software Engineer</w:t>
      </w:r>
      <w:r>
        <w:t xml:space="preserve"> </w:t>
      </w:r>
      <w:r>
        <w:t xml:space="preserve">here differs significantly from Western counterparts or other Asian hubs. The pace of development, the types of problems solved, and the regulatory frameworks governing data sovereignty are distinct. Therefore, any project report concerning software engineering must begin with a deep dive into the specific socio-technical environment of</w:t>
      </w:r>
      <w:r>
        <w:t xml:space="preserve"> </w:t>
      </w:r>
      <w:r>
        <w:t xml:space="preserve">Russia Moscow</w:t>
      </w:r>
      <w:r>
        <w:t xml:space="preserve">.</w:t>
      </w:r>
    </w:p>
    <w:bookmarkEnd w:id="21"/>
    <w:bookmarkStart w:id="25" w:name="X48d3e6ffee5c4e8c4292108fd3b25c80db5ac91"/>
    <w:p>
      <w:pPr>
        <w:pStyle w:val="Heading2"/>
      </w:pPr>
      <w:r>
        <w:t xml:space="preserve">3. The Role and Profile of the Software Engineer</w:t>
      </w:r>
    </w:p>
    <w:p>
      <w:pPr>
        <w:pStyle w:val="FirstParagraph"/>
      </w:pPr>
      <w:r>
        <w:t xml:space="preserve">The core asset in any technology project is the human capital, specifically every</w:t>
      </w:r>
      <w:r>
        <w:t xml:space="preserve"> </w:t>
      </w:r>
      <w:r>
        <w:t xml:space="preserve">Software Engineer</w:t>
      </w:r>
      <w:r>
        <w:t xml:space="preserve">. In the context of this report, we define a software engineer not just as a coder, but as a critical problem-solver who designs, develops, and maintains complex systems. In</w:t>
      </w:r>
      <w:r>
        <w:t xml:space="preserve"> </w:t>
      </w:r>
      <w:r>
        <w:t xml:space="preserve">Russia Moscow</w:t>
      </w:r>
      <w:r>
        <w:t xml:space="preserve">, the profile of this professional has evolved rapidly over the last decade.</w:t>
      </w:r>
    </w:p>
    <w:bookmarkStart w:id="22" w:name="technical-competency-and-education"/>
    <w:p>
      <w:pPr>
        <w:pStyle w:val="Heading3"/>
      </w:pPr>
      <w:r>
        <w:t xml:space="preserve">3.1 Technical Competency and Education</w:t>
      </w:r>
    </w:p>
    <w:p>
      <w:pPr>
        <w:pStyle w:val="FirstParagraph"/>
      </w:pPr>
      <w:r>
        <w:t xml:space="preserve">The educational foundation for every</w:t>
      </w:r>
      <w:r>
        <w:t xml:space="preserve"> </w:t>
      </w:r>
      <w:r>
        <w:t xml:space="preserve">Software Engineer</w:t>
      </w:r>
      <w:r>
        <w:t xml:space="preserve"> </w:t>
      </w:r>
      <w:r>
        <w:t xml:space="preserve">in this region is robust, heavily influenced by strong mathematical traditions in Russian universities. Most software engineers hold degrees from prestigious institutions such as the Moscow Institute of Physics and Technology (MIPT) or Bauman Moscow State Technical University. This academic rigor ensures that every</w:t>
      </w:r>
      <w:r>
        <w:t xml:space="preserve"> </w:t>
      </w:r>
      <w:r>
        <w:t xml:space="preserve">Software Engineer</w:t>
      </w:r>
      <w:r>
        <w:t xml:space="preserve"> </w:t>
      </w:r>
      <w:r>
        <w:t xml:space="preserve">brought into our projects possesses a strong theoretical background in algorithms, data structures, and discrete mathematics. This is a significant advantage when tackling complex algorithmic challenges required by large-scale enterprise systems.</w:t>
      </w:r>
    </w:p>
    <w:bookmarkEnd w:id="22"/>
    <w:bookmarkStart w:id="23" w:name="adaptability-and-specialization"/>
    <w:p>
      <w:pPr>
        <w:pStyle w:val="Heading3"/>
      </w:pPr>
      <w:r>
        <w:t xml:space="preserve">2.2 Adaptability and Specialization</w:t>
      </w:r>
    </w:p>
    <w:p>
      <w:pPr>
        <w:pStyle w:val="FirstParagraph"/>
      </w:pPr>
      <w:r>
        <w:t xml:space="preserve">The market demand in</w:t>
      </w:r>
      <w:r>
        <w:t xml:space="preserve"> </w:t>
      </w:r>
      <w:r>
        <w:t xml:space="preserve">Russia Moscow</w:t>
      </w:r>
      <w:r>
        <w:t xml:space="preserve"> </w:t>
      </w:r>
      <w:r>
        <w:t xml:space="preserve">has driven every software engineer to become highly specialized yet adaptable. While generalists are valuable, there is a pronounced trend toward specialization in areas such as cybersecurity, artificial intelligence, and fintech integration. Consequently, every software engineer involved in our project must demonstrate proficiency not only in programming languages like Python, Java, or C++ but also in the specific domain logic relevant to the Russian market. This includes understanding local payment systems (such as Mir), data localization laws (Federal Law No. 242-FZ), and domestic operating environments.</w:t>
      </w:r>
    </w:p>
    <w:bookmarkEnd w:id="23"/>
    <w:bookmarkStart w:id="24" w:name="remote-work-and-hybrid-models"/>
    <w:p>
      <w:pPr>
        <w:pStyle w:val="Heading3"/>
      </w:pPr>
      <w:r>
        <w:t xml:space="preserve">3.3 Remote Work and Hybrid Models</w:t>
      </w:r>
    </w:p>
    <w:p>
      <w:pPr>
        <w:pStyle w:val="FirstParagraph"/>
      </w:pPr>
      <w:r>
        <w:t xml:space="preserve">The post-pandemic landscape has solidified remote work capabilities for every software engineer in</w:t>
      </w:r>
      <w:r>
        <w:t xml:space="preserve"> </w:t>
      </w:r>
      <w:r>
        <w:t xml:space="preserve">Russia Moscow</w:t>
      </w:r>
      <w:r>
        <w:t xml:space="preserve">. The city’s high-speed internet infrastructure supports distributed teams effectively. However, the cultural aspect of collaboration remains distinct. Effective management requires recognizing that while every software engineer works from various locations across the metro area, synchronous communication often remains preferred for complex architectural decisions.</w:t>
      </w:r>
    </w:p>
    <w:bookmarkEnd w:id="24"/>
    <w:bookmarkEnd w:id="25"/>
    <w:bookmarkStart w:id="29" w:name="X1230762ff75f3b0c6e742e0ddba3773acef6c48"/>
    <w:p>
      <w:pPr>
        <w:pStyle w:val="Heading2"/>
      </w:pPr>
      <w:r>
        <w:t xml:space="preserve">4. Strategic Imperatives for Project Success</w:t>
      </w:r>
    </w:p>
    <w:p>
      <w:pPr>
        <w:pStyle w:val="FirstParagraph"/>
      </w:pPr>
      <w:r>
        <w:t xml:space="preserve">To ensure the success of our initiatives in this region, several strategic imperatives must be addressed. These factors directly impact how we manage every software engineer and utilize the infrastructure of</w:t>
      </w:r>
      <w:r>
        <w:t xml:space="preserve"> </w:t>
      </w:r>
      <w:r>
        <w:t xml:space="preserve">Russia Moscow</w:t>
      </w:r>
      <w:r>
        <w:t xml:space="preserve">.</w:t>
      </w:r>
    </w:p>
    <w:bookmarkStart w:id="26" w:name="data-sovereignty-and-compliance"/>
    <w:p>
      <w:pPr>
        <w:pStyle w:val="Heading3"/>
      </w:pPr>
      <w:r>
        <w:t xml:space="preserve">4.1 Data Sovereignty and Compliance</w:t>
      </w:r>
    </w:p>
    <w:p>
      <w:pPr>
        <w:pStyle w:val="FirstParagraph"/>
      </w:pPr>
      <w:r>
        <w:t xml:space="preserve">A primary concern in any project report regarding this region is compliance with local data protection laws. Every software engineer must be trained on the requirements for storing personal data of Russian citizens within Russia. This legal requirement dictates infrastructure choices and impacts the architecture designed by every software engineer. Failure to adhere to these regulations can lead to severe project delays and legal penalties, making compliance a foundational skill for every team member.</w:t>
      </w:r>
    </w:p>
    <w:bookmarkEnd w:id="26"/>
    <w:bookmarkStart w:id="27" w:name="infrastructure-resilience"/>
    <w:p>
      <w:pPr>
        <w:pStyle w:val="Heading3"/>
      </w:pPr>
      <w:r>
        <w:t xml:space="preserve">4.2 Infrastructure Resilience</w:t>
      </w:r>
    </w:p>
    <w:p>
      <w:pPr>
        <w:pStyle w:val="FirstParagraph"/>
      </w:pPr>
      <w:r>
        <w:t xml:space="preserve">The technological infrastructure in</w:t>
      </w:r>
      <w:r>
        <w:t xml:space="preserve"> </w:t>
      </w:r>
      <w:r>
        <w:t xml:space="preserve">Russia Moscow</w:t>
      </w:r>
      <w:r>
        <w:t xml:space="preserve">, while advanced, operates within a unique geopolitical framework. Sanctions and trade restrictions have necessitated the development of domestic cloud solutions and alternative hardware supply chains. Every software engineer must be prepared to work with local cloud providers (such as Yandex Cloud or SberCloud) rather than relying solely on global hyperscalers like AWS or Azure. This shift requires every software engineer to adapt their DevOps pipelines and dependency management strategies.</w:t>
      </w:r>
    </w:p>
    <w:bookmarkEnd w:id="27"/>
    <w:bookmarkStart w:id="28" w:name="talent-retention-and-culture"/>
    <w:p>
      <w:pPr>
        <w:pStyle w:val="Heading3"/>
      </w:pPr>
      <w:r>
        <w:t xml:space="preserve">4.3 Talent Retention and Culture</w:t>
      </w:r>
    </w:p>
    <w:p>
      <w:pPr>
        <w:pStyle w:val="FirstParagraph"/>
      </w:pPr>
      <w:r>
        <w:t xml:space="preserve">The competition for top-tier talent in</w:t>
      </w:r>
      <w:r>
        <w:t xml:space="preserve"> </w:t>
      </w:r>
      <w:r>
        <w:t xml:space="preserve">Russia Moscow</w:t>
      </w:r>
      <w:r>
        <w:t xml:space="preserve"> </w:t>
      </w:r>
      <w:r>
        <w:t xml:space="preserve">is fierce. Major domestic tech giants compete with international corporations operating locally. To retain every software engineer, our project must offer competitive compensation, meaningful challenges, and a supportive work environment. Burnout is a risk in any high-pressure tech hub; therefore, fostering a culture that values the well-being of every software engineer is essential for long-term sustainability.</w:t>
      </w:r>
    </w:p>
    <w:bookmarkEnd w:id="28"/>
    <w:bookmarkEnd w:id="29"/>
    <w:bookmarkStart w:id="30" w:name="challenges-and-mitigation-strategies"/>
    <w:p>
      <w:pPr>
        <w:pStyle w:val="Heading2"/>
      </w:pPr>
      <w:r>
        <w:t xml:space="preserve">5. Challenges and Mitigation Strategies</w:t>
      </w:r>
    </w:p>
    <w:p>
      <w:pPr>
        <w:pStyle w:val="FirstParagraph"/>
      </w:pPr>
      <w:r>
        <w:t xml:space="preserve">The path forward in</w:t>
      </w:r>
      <w:r>
        <w:t xml:space="preserve"> </w:t>
      </w:r>
      <w:r>
        <w:t xml:space="preserve">Russia Moscow</w:t>
      </w:r>
      <w:r>
        <w:t xml:space="preserve"> </w:t>
      </w:r>
      <w:r>
        <w:t xml:space="preserve">presents specific challenges that must be managed proactively.</w:t>
      </w:r>
    </w:p>
    <w:p>
      <w:pPr>
        <w:numPr>
          <w:ilvl w:val="0"/>
          <w:numId w:val="1001"/>
        </w:numPr>
        <w:pStyle w:val="Compact"/>
      </w:pPr>
      <w:r>
        <w:rPr>
          <w:bCs/>
          <w:b/>
        </w:rPr>
        <w:t xml:space="preserve">Skill Gap in Emerging Tech:</w:t>
      </w:r>
    </w:p>
    <w:p>
      <w:pPr>
        <w:numPr>
          <w:ilvl w:val="0"/>
          <w:numId w:val="1001"/>
        </w:numPr>
        <w:pStyle w:val="Compact"/>
      </w:pPr>
      <w:r>
        <w:rPr>
          <w:bCs/>
          <w:b/>
        </w:rPr>
        <w:t xml:space="preserve">Language Barriers:</w:t>
      </w:r>
    </w:p>
    <w:p>
      <w:pPr>
        <w:numPr>
          <w:ilvl w:val="0"/>
          <w:numId w:val="1001"/>
        </w:numPr>
        <w:pStyle w:val="Compact"/>
      </w:pPr>
      <w:r>
        <w:rPr>
          <w:bCs/>
          <w:b/>
        </w:rPr>
        <w:t xml:space="preserve">Economic Volatility:</w:t>
      </w:r>
    </w:p>
    <w:bookmarkEnd w:id="30"/>
    <w:bookmarkStart w:id="31" w:name="conclusion-and-recommendations"/>
    <w:p>
      <w:pPr>
        <w:pStyle w:val="Heading2"/>
      </w:pPr>
      <w:r>
        <w:t xml:space="preserve">6. Conclusion and Recommendations</w:t>
      </w:r>
    </w:p>
    <w:p>
      <w:pPr>
        <w:pStyle w:val="FirstParagraph"/>
      </w:pPr>
      <w:r>
        <w:t xml:space="preserve">In conclusion, the potential of the technology sector in</w:t>
      </w:r>
      <w:r>
        <w:t xml:space="preserve"> </w:t>
      </w:r>
      <w:r>
        <w:t xml:space="preserve">Russia Moscow</w:t>
      </w:r>
      <w:r>
        <w:t xml:space="preserve"> </w:t>
      </w:r>
      <w:r>
        <w:t xml:space="preserve">is substantial, driven by a deep pool of educational talent and a robust local industry. The key to unlocking this potential lies in the effective management and integration of every software engineer within our organizational framework. By respecting local regulatory environments, adapting to infrastructure realities, and fostering a supportive culture for every software engineer, we can build resilient and innovative systems.</w:t>
      </w:r>
    </w:p>
    <w:p>
      <w:pPr>
        <w:pStyle w:val="BodyText"/>
      </w:pPr>
      <w:r>
        <w:t xml:space="preserve">We recommend immediate action on three fronts: first, establishing clear compliance protocols for every software engineer regarding data sovereignty; second, investing in training programs that align the skills of every software engineer with our specific technology stack needs; and third, strengthening relationships with local academic institutions to ensure a steady pipeline of new talent. Only through such a comprehensive approach can we fully leverage the capabilities inherent in this vital hub.</w:t>
      </w:r>
    </w:p>
    <w:bookmarkEnd w:id="31"/>
    <w:bookmarkStart w:id="32" w:name="appendices"/>
    <w:p>
      <w:pPr>
        <w:pStyle w:val="Heading2"/>
      </w:pPr>
      <w:r>
        <w:t xml:space="preserve">7. Appendices</w:t>
      </w:r>
    </w:p>
    <w:p>
      <w:pPr>
        <w:pStyle w:val="FirstParagraph"/>
      </w:pPr>
      <w:r>
        <w:rPr>
          <w:bCs/>
          <w:b/>
        </w:rPr>
        <w:t xml:space="preserve">A. Glossary of Terms:</w:t>
      </w:r>
    </w:p>
    <w:p>
      <w:pPr>
        <w:numPr>
          <w:ilvl w:val="0"/>
          <w:numId w:val="1002"/>
        </w:numPr>
        <w:pStyle w:val="Compact"/>
      </w:pPr>
      <w:r>
        <w:rPr>
          <w:iCs/>
          <w:i/>
        </w:rPr>
        <w:t xml:space="preserve">Russia Moscow:</w:t>
      </w:r>
      <w:r>
        <w:t xml:space="preserve">The capital city of the Russian Federation, serving as the primary economic and technological hub for the region.</w:t>
      </w:r>
    </w:p>
    <w:p>
      <w:pPr>
        <w:numPr>
          <w:ilvl w:val="0"/>
          <w:numId w:val="1002"/>
        </w:numPr>
        <w:pStyle w:val="Compact"/>
      </w:pPr>
      <w:r>
        <w:rPr>
          <w:iCs/>
          <w:i/>
        </w:rPr>
        <w:t xml:space="preserve">Software Engineer:</w:t>
      </w:r>
      <w:r>
        <w:t xml:space="preserve">A professional who applies engineering principles to software development, including design, coding, testing, and maintenance.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Russia Moscow</dc:title>
  <dc:creator/>
  <dc:language>en</dc:language>
  <cp:keywords/>
  <dcterms:created xsi:type="dcterms:W3CDTF">2026-07-29T05:28:54Z</dcterms:created>
  <dcterms:modified xsi:type="dcterms:W3CDTF">2026-07-29T05:28:54Z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