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707a748e86090dcb31b0abe550fc2e6343d09e0"/>
    <w:p>
      <w:pPr>
        <w:pStyle w:val="Heading1"/>
      </w:pPr>
      <w:r>
        <w:t xml:space="preserve">Strategic Project Report: The Next-Generation Software Engineer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w:t>
      </w:r>
      <w:r>
        <w:br/>
      </w:r>
    </w:p>
    <w:p>
      <w:pPr>
        <w:pStyle w:val="BodyText"/>
      </w:pPr>
      <w:r>
        <w:t xml:space="preserve">: Urban Tech Strategy Committee</w:t>
      </w:r>
      <w:r>
        <w:br/>
      </w:r>
    </w:p>
    <w:p>
      <w:pPr>
        <w:pStyle w:val="BodyText"/>
      </w:pPr>
      <w:r>
        <w:t xml:space="preserve">2. Current Landscape Analysis</w:t>
      </w:r>
    </w:p>
    <w:p>
      <w:pPr>
        <w:pStyle w:val="BodyText"/>
      </w:pPr>
      <w:r>
        <w:t xml:space="preserve">The technological ecosystem in the United Kingdom Birmingham has witnessed exponential growth over the last decade. With major corporations establishing headquarters in the city and a vibrant startup scene emerging around areas like Mailbox Birmingham and Grand Central, the demand for skilled Software Engineers has surged. However, this growth presents significant challenges. The local talent pool currently faces a shortage of senior-level engineers capable of navigating complex microservices architectures, cloud-native environments, and AI-driven solutions.</w:t>
      </w:r>
    </w:p>
    <w:p>
      <w:pPr>
        <w:pStyle w:val="BodyText"/>
      </w:pPr>
      <w:r>
        <w:t xml:space="preserve">FurthermoreWhile there is a strong undergraduate presence from institutions such as the University of Birmingham and Aston University, many graduates leave the region for London or continental Europe due to perceived limitations in career progression opportunities within United Kingdom Birmingham. This brain drain poses a risk to the long-term sustainability of local tech firms that rely on specialized engineering expertise.</w:t>
      </w:r>
    </w:p>
    <w:bookmarkStart w:id="23" w:name="strategic-objectives"/>
    <w:p>
      <w:pPr>
        <w:pStyle w:val="Heading2"/>
      </w:pPr>
      <w:r>
        <w:t xml:space="preserve">3. Strategic Objectives</w:t>
      </w:r>
    </w:p>
    <w:p>
      <w:pPr>
        <w:pStyle w:val="FirstParagraph"/>
      </w:pPr>
      <w:r>
        <w:t xml:space="preserve">To address these challenges, this Project Report defines three core objectives:</w:t>
      </w:r>
    </w:p>
    <w:p>
      <w:pPr>
        <w:numPr>
          <w:ilvl w:val="0"/>
          <w:numId w:val="1001"/>
        </w:numPr>
        <w:pStyle w:val="Compact"/>
      </w:pPr>
      <w:r>
        <w:rPr>
          <w:bCs/>
          <w:b/>
        </w:rPr>
        <w:t xml:space="preserve">Talent Development:</w:t>
      </w:r>
      <w:r>
        <w:t xml:space="preserve">Create targeted upskilling programs for mid-level Software Engineers to transition into senior and principal roles.</w:t>
      </w:r>
    </w:p>
    <w:p>
      <w:pPr>
        <w:numPr>
          <w:ilvl w:val="0"/>
          <w:numId w:val="1001"/>
        </w:numPr>
        <w:pStyle w:val="Compact"/>
      </w:pPr>
      <w:r>
        <w:rPr>
          <w:bCs/>
          <w:b/>
        </w:rPr>
        <w:t xml:space="preserve">Ecosystem Integration:</w:t>
      </w:r>
      <w:r>
        <w:t xml:space="preserve"> </w:t>
      </w:r>
      <w:r>
        <w:t xml:space="preserve">Foster deeper collaboration between local universities, tech giants, and SMEs to create a seamless pipeline from academia to industry for new Software Engineer hires in United Kingdom Birmingham.</w:t>
      </w:r>
    </w:p>
    <w:p>
      <w:pPr>
        <w:numPr>
          <w:ilvl w:val="0"/>
          <w:numId w:val="1001"/>
        </w:numPr>
        <w:pStyle w:val="Compact"/>
      </w:pPr>
      <w:r>
        <w:t xml:space="preserve">Retention Strategies:Implement incentives that make United Kingdom Birmingham an attractive long-term destination for remote and hybrid-working Software Engineers, leveraging the city's lower cost of living compared to London while maintaining high quality of life.</w:t>
      </w:r>
    </w:p>
    <w:bookmarkStart w:id="20" w:name="advanced-technical-bootcamps"/>
    <w:p>
      <w:pPr>
        <w:pStyle w:val="Heading3"/>
      </w:pPr>
      <w:r>
        <w:t xml:space="preserve">4.1 Advanced Technical Bootcamps</w:t>
      </w:r>
    </w:p>
    <w:p>
      <w:pPr>
        <w:pStyle w:val="FirstParagraph"/>
      </w:pPr>
      <w:r>
        <w:t xml:space="preserve">We propose the launch of a series of intensive bootcamps focused on emerging technologies such as Kubernetes, Terraform, and Machine Learning operations (MLOps). These programs will be co-funded by local tech companies and government grants. By focusing on practical, hands-on experience with real-world problems faced by businesses in United Kingdom Birmingham, we aim to accelerate the learning curve for Software Engineers seeking to specialize.</w:t>
      </w:r>
    </w:p>
    <w:bookmarkEnd w:id="20"/>
    <w:bookmarkStart w:id="21" w:name="the-birmingham-tech-mentorship-network"/>
    <w:p>
      <w:pPr>
        <w:pStyle w:val="Heading3"/>
      </w:pPr>
      <w:r>
        <w:t xml:space="preserve">4.2 The Birmingham Tech Mentorship Network</w:t>
      </w:r>
    </w:p>
    <w:p>
      <w:pPr>
        <w:pStyle w:val="FirstParagraph"/>
      </w:pPr>
      <w:r>
        <w:t xml:space="preserve">A critical component of this strategy is the establishment of a mentorship network connecting senior Software Engineers from multinational firms with junior developers at local startups. This initiative will facilitate knowledge transfer, improve code quality standards, and create professional bonds that increase job satisfaction and retention rates within United Kingdom Birmingham.</w:t>
      </w:r>
    </w:p>
    <w:bookmarkEnd w:id="21"/>
    <w:bookmarkStart w:id="22" w:name="infrastructure-for-remote-innovation"/>
    <w:p>
      <w:pPr>
        <w:pStyle w:val="Heading3"/>
      </w:pPr>
      <w:r>
        <w:t xml:space="preserve">4.3 Infrastructure for Remote Innovation</w:t>
      </w:r>
    </w:p>
    <w:p>
      <w:pPr>
        <w:pStyle w:val="FirstParagraph"/>
      </w:pPr>
      <w:r>
        <w:t xml:space="preserve">To attract Software Engineers who prefer flexible working arrangements, the project includes investment in high-speed digital infrastructure across all boroughs of United Kingdom Birmingham. This ensures that whether an engineer is working from home or a co-working space, they have access to the same robust connectivity as major global hubs.</w:t>
      </w:r>
    </w:p>
    <w:bookmarkEnd w:id="22"/>
    <w:bookmarkEnd w:id="23"/>
    <w:bookmarkStart w:id="24" w:name="implementation-roadmap"/>
    <w:p>
      <w:pPr>
        <w:pStyle w:val="Heading2"/>
      </w:pPr>
      <w:r>
        <w:t xml:space="preserve">5. Implementation Roadmap</w:t>
      </w:r>
    </w:p>
    <w:p>
      <w:pPr>
        <w:pStyle w:val="FirstParagraph"/>
      </w:pPr>
      <w:r>
        <w:t xml:space="preserve">Phase</w:t>
      </w:r>
    </w:p>
    <w:p>
      <w:pPr>
        <w:pStyle w:val="BodyText"/>
      </w:pPr>
      <w:r>
        <w:t xml:space="preserve">Description</w:t>
      </w:r>
    </w:p>
    <w:p>
      <w:pPr>
        <w:pStyle w:val="BodyText"/>
      </w:pPr>
      <w:r>
        <w:t xml:space="preserve">DURATION</w:t>
      </w:r>
    </w:p>
    <w:p>
      <w:pPr>
        <w:pStyle w:val="BodyText"/>
      </w:pPr>
      <w:r>
        <w:t xml:space="preserve">"</w:t>
      </w:r>
      <w:r>
        <w:t xml:space="preserve"> </w:t>
      </w:r>
      <w:r>
        <w:t xml:space="preserve">&amp; lt;TR&gt;</w:t>
      </w:r>
    </w:p>
    <w:p>
      <w:pPr>
        <w:pStyle w:val="BodyText"/>
      </w:pPr>
      <w:r>
        <w:t xml:space="preserve">1&amp;nbsp;&amp;NBSP;</w:t>
      </w:r>
    </w:p>
    <w:p>
      <w:pPr>
        <w:pStyle w:val="BodyText"/>
      </w:pPr>
      <w:r>
        <w:t xml:space="preserve">&lt;TD&gt;&amp; NBSP ;Laying the Groundwork : Partner Identification and Funding Securing&lt;/td&gt;&lt;td&gt;Months 1-6&lt;/TD&gt;</w:t>
      </w:r>
    </w:p>
    <w:p>
      <w:pPr>
        <w:pStyle w:val="BodyText"/>
      </w:pPr>
      <w:r>
        <w:t xml:space="preserve">2</w:t>
      </w:r>
    </w:p>
    <w:p>
      <w:pPr>
        <w:pStyle w:val="BodyText"/>
      </w:pPr>
      <w:r>
        <w:t xml:space="preserve">Pilot Programs: Launching initial bootcamps and mentorship pairs in United Kingdom Birmingham</w:t>
      </w:r>
    </w:p>
    <w:p>
      <w:pPr>
        <w:pStyle w:val="BodyText"/>
      </w:pPr>
      <w:r>
        <w:t xml:space="preserve">&lt;TD&gt; ;Months 7-12&lt;/TD&gt;</w:t>
      </w:r>
    </w:p>
    <w:p>
      <w:pPr>
        <w:pStyle w:val="BodyText"/>
      </w:pPr>
      <w:r>
        <w:t xml:space="preserve">"</w:t>
      </w:r>
      <w:r>
        <w:t xml:space="preserve"> </w:t>
      </w:r>
      <w:r>
        <w:t xml:space="preserve">&amp; lt;Tr&gt;&amp;Td&gt;3&amp;nBSP;&amp; LT/TD&gt; ;&amp; Lt/Td &gt;Full Scale Rollout : Expanding initiatives across the wider West Midlands region&lt;/td&gt;&lt;td&gt;Year 2&lt;/TD&gt;</w:t>
      </w:r>
    </w:p>
    <w:p>
      <w:pPr>
        <w:pStyle w:val="BodyText"/>
      </w:pPr>
      <w:r>
        <w:t xml:space="preserve">"</w:t>
      </w:r>
    </w:p>
    <w:p>
      <w:pPr>
        <w:pStyle w:val="BodyText"/>
      </w:pPr>
      <w:r>
        <w:t xml:space="preserve">The financial requirement for this Project Report includes initial setup costs, marketing, and operational expenses for the first two years. Funding will be sourced from a combination of UK Government Levelling Up funds, private sector sponsorship from leading tech firms headquartered in United Kingdom Birmingham, and venture capital investments focused on human capital development.</w:t>
      </w:r>
    </w:p>
    <w:p>
      <w:pPr>
        <w:pStyle w:val="BodyText"/>
      </w:pPr>
      <w:r>
        <w:t xml:space="preserve">A detailed cost-benefit analysis indicates that for every £1 invested in Software Engineer training and infrastructure, there is an estimated £4 return in increased productivity, tax revenue, and startup formation within the United Kingdom Birmingham economy.</w:t>
      </w:r>
    </w:p>
    <w:bookmarkEnd w:id="24"/>
    <w:bookmarkStart w:id="25" w:name="risk-assessment"/>
    <w:p>
      <w:pPr>
        <w:pStyle w:val="Heading2"/>
      </w:pPr>
      <w:r>
        <w:t xml:space="preserve">7. Risk Assessment</w:t>
      </w:r>
    </w:p>
    <w:p>
      <w:pPr>
        <w:pStyle w:val="FirstParagraph"/>
      </w:pPr>
      <w:r>
        <w:t xml:space="preserve">"</w:t>
      </w:r>
    </w:p>
    <w:p>
      <w:pPr>
        <w:pStyle w:val="BodyText"/>
      </w:pPr>
      <w:r>
        <w:t xml:space="preserve">Economic Volatility:Fluctuations in global tech spending could impact private funding for bootcamps. Mitigation involves securing long-term government grants that are less susceptible to market volatility.</w:t>
      </w:r>
    </w:p>
    <w:p>
      <w:pPr>
        <w:pStyle w:val="BodyText"/>
      </w:pPr>
      <w:r>
        <w:t xml:space="preserve">"</w:t>
      </w:r>
    </w:p>
    <w:p>
      <w:pPr>
        <w:pStyle w:val="BodyText"/>
      </w:pPr>
      <w:r>
        <w:rPr>
          <w:bCs/>
          <w:b/>
        </w:rPr>
        <w:t xml:space="preserve">Talent Competition:</w:t>
      </w:r>
      <w:r>
        <w:t xml:space="preserve"> </w:t>
      </w:r>
      <w:r>
        <w:t xml:space="preserve">Aggressive recruiting by London-based firms remains a threat. Our strategy counters this by emphasizing the unique lifestyle benefits and community spirit of living in United Kingdom Birmingham, alongside competitive local salary benchmarks.</w:t>
      </w:r>
    </w:p>
    <w:p>
      <w:pPr>
        <w:pStyle w:val="BodyText"/>
      </w:pPr>
      <w:r>
        <w:t xml:space="preserve">"</w:t>
      </w:r>
      <w:r>
        <w:t xml:space="preserve"> </w:t>
      </w:r>
      <w:r>
        <w:t xml:space="preserve">"</w:t>
      </w:r>
    </w:p>
    <w:p>
      <w:pPr>
        <w:pStyle w:val="BodyText"/>
      </w:pPr>
      <w:r>
        <w:t xml:space="preserve">This Project Report underscores the critical need for a structured approach to developing the Software Engineer workforce in United Kingdom Birmingham. By investing in education, infrastructure, and community building, we can transform the city into a self-sustaining hub of technological innovation. The strategies outlined herein are not merely about filling roles; they are about cultivating a culture where Software Engineers thrive, innovate, and contribute significantly to the economic fabric of the United Kingdom Birmingham region.</w:t>
      </w:r>
    </w:p>
    <w:p>
      <w:pPr>
        <w:pStyle w:val="BodyText"/>
      </w:pPr>
      <w:r>
        <w:t xml:space="preserve">We recommend immediate approval for Phase 1 implementation to seize the current momentum in digital transformation. The time is now to solidify United Kingdom Birmingham's position as a leading destination for top-tier engineering talent.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United Kingdom Birmingham</dc:title>
  <dc:creator/>
  <dc:language>en</dc:language>
  <cp:keywords/>
  <dcterms:created xsi:type="dcterms:W3CDTF">2026-07-29T14:16:40Z</dcterms:created>
  <dcterms:modified xsi:type="dcterms:W3CDTF">2026-07-29T14:16:40Z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