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Software</w:t>
      </w:r>
      <w:r>
        <w:t xml:space="preserve"> </w:t>
      </w:r>
      <w:r>
        <w:t xml:space="preserve">Engineering</w:t>
      </w:r>
      <w:r>
        <w:t xml:space="preserve"> </w:t>
      </w:r>
      <w:r>
        <w:t xml:space="preserve">Initiatives</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0" w:name="Xe9a96148f9de7b01b71f39b6c0990d103e86b00"/>
    <w:p>
      <w:pPr>
        <w:pStyle w:val="Heading1"/>
      </w:pPr>
      <w:r>
        <w:t xml:space="preserve">Comprehensive Project Report on Software Engineering Development</w:t>
      </w:r>
    </w:p>
    <w:p>
      <w:pPr>
        <w:pStyle w:val="FirstParagraph"/>
      </w:pPr>
      <w:r>
        <w:rPr>
          <w:bCs/>
          <w:b/>
        </w:rPr>
        <w:t xml:space="preserve">Date:</w:t>
      </w:r>
      <w:r>
        <w:t xml:space="preserve"> </w:t>
      </w:r>
      <w:r>
        <w:t xml:space="preserve">October 24, 2023</w:t>
      </w:r>
      <w:r>
        <w:br/>
      </w:r>
      <w:r>
        <w:rPr>
          <w:bCs/>
          <w:b/>
        </w:rPr>
        <w:t xml:space="preserve">To:</w:t>
      </w:r>
      <w:r>
        <w:t xml:space="preserve">Ceo: Chief Technical Officer, Tech Innovations Inc.</w:t>
      </w:r>
      <w:r>
        <w:br/>
      </w:r>
      <w:r>
        <w:t xml:space="preserve">Location Focus:</w:t>
      </w:r>
      <w:r>
        <w:t xml:space="preserve"> </w:t>
      </w:r>
      <w:r>
        <w:t xml:space="preserve">United States San Francisco</w:t>
      </w:r>
    </w:p>
    <w:bookmarkEnd w:id="20"/>
    <w:bookmarkStart w:id="21" w:name="executive-summary"/>
    <w:p>
      <w:pPr>
        <w:pStyle w:val="Heading2"/>
      </w:pPr>
      <w:r>
        <w:t xml:space="preserve">1. Executive Summary</w:t>
      </w:r>
    </w:p>
    <w:p>
      <w:pPr>
        <w:pStyle w:val="FirstParagraph"/>
      </w:pPr>
      <w:r>
        <w:t xml:space="preserve">This project report serves as a critical documentation of the recent software engineering endeavors undertaken to bolster our technological infrastructure and competitive edge. The primary objective of this initiative was to modernize legacy systems, enhance scalability, and improve user experience within the dynamic market environment of</w:t>
      </w:r>
      <w:r>
        <w:t xml:space="preserve"> </w:t>
      </w:r>
      <w:r>
        <w:rPr>
          <w:bCs/>
          <w:b/>
        </w:rPr>
        <w:t xml:space="preserve">United States San Francisco</w:t>
      </w:r>
      <w:r>
        <w:t xml:space="preserve">. As a hub for global innovation,</w:t>
      </w:r>
      <w:r>
        <w:t xml:space="preserve"> </w:t>
      </w:r>
      <w:r>
        <w:rPr>
          <w:bCs/>
          <w:b/>
        </w:rPr>
        <w:t xml:space="preserve">United States San Francisco</w:t>
      </w:r>
      <w:r>
        <w:t xml:space="preserve"> </w:t>
      </w:r>
      <w:r>
        <w:t xml:space="preserve">demands rapid iteration and high-quality engineering standards. This report details the methodologies employed by our team of skilled</w:t>
      </w:r>
      <w:r>
        <w:t xml:space="preserve"> </w:t>
      </w:r>
      <w:hyperlink w:anchor="Xa39a3ee5e6b4b0d3255bfef95601890afd80709">
        <w:r>
          <w:rPr>
            <w:rStyle w:val="Hyperlink"/>
            <w:iCs/>
            <w:i/>
          </w:rPr>
          <w:t xml:space="preserve">Software Engineer</w:t>
        </w:r>
      </w:hyperlink>
      <w:r>
        <w:t xml:space="preserve">s, the challenges encountered during development, and the measurable outcomes achieved. By focusing on agile practices and cloud-native architectures, we have successfully delivered a robust solution that aligns with market expectations.</w:t>
      </w:r>
    </w:p>
    <w:bookmarkEnd w:id="21"/>
    <w:bookmarkStart w:id="22" w:name="project-background"/>
    <w:p>
      <w:pPr>
        <w:pStyle w:val="Heading2"/>
      </w:pPr>
      <w:r>
        <w:t xml:space="preserve">2. Project Background</w:t>
      </w:r>
    </w:p>
    <w:p>
      <w:pPr>
        <w:pStyle w:val="FirstParagraph"/>
      </w:pPr>
      <w:r>
        <w:t xml:space="preserve">The decision to initiate this project was driven by the increasing complexity of data processing requirements and the need for real-time analytics capabilities. The tech landscape in</w:t>
      </w:r>
      <w:r>
        <w:t xml:space="preserve"> </w:t>
      </w:r>
      <w:r>
        <w:rPr>
          <w:bCs/>
          <w:b/>
        </w:rPr>
        <w:t xml:space="preserve">United States San Francisco</w:t>
      </w:r>
      <w:r>
        <w:t xml:space="preserve"> </w:t>
      </w:r>
      <w:r>
        <w:t xml:space="preserve">is notoriously fast-paced, characterized by a high concentration of talent and cutting-edge research institutions. Consequently, our organization recognized the necessity to elevate its engineering standards to remain competitive. A dedicated</w:t>
      </w:r>
      <w:r>
        <w:t xml:space="preserve"> </w:t>
      </w:r>
      <w:hyperlink w:anchor="Xa39a3ee5e6b4b0d3255bfef95601890afd80709">
        <w:r>
          <w:rPr>
            <w:rStyle w:val="Hyperlink"/>
            <w:iCs/>
            <w:i/>
          </w:rPr>
          <w:t xml:space="preserve">Software Engineer</w:t>
        </w:r>
      </w:hyperlink>
      <w:r>
        <w:t xml:space="preserve"> </w:t>
      </w:r>
      <w:r>
        <w:t xml:space="preserve">team was assembled to lead this transformation, bringing together expertise in distributed systems, machine learning integration, and frontend architecture.</w:t>
      </w:r>
    </w:p>
    <w:p>
      <w:pPr>
        <w:pStyle w:val="BodyText"/>
      </w:pPr>
      <w:r>
        <w:t xml:space="preserve">The geographical advantage of operating within the tech ecosystem of</w:t>
      </w:r>
      <w:r>
        <w:t xml:space="preserve"> </w:t>
      </w:r>
      <w:r>
        <w:rPr>
          <w:bCs/>
          <w:b/>
        </w:rPr>
        <w:t xml:space="preserve">United States San Francisco</w:t>
      </w:r>
      <w:r>
        <w:t xml:space="preserve"> </w:t>
      </w:r>
      <w:r>
        <w:t xml:space="preserve">provided access to a rich network of partners and vendors. However, it also raised the bar for performance expectations. Users in this region are among the most discerning globally, requiring applications that are not only functional but also intuitively designed and flawlessly responsive. The project aimed to bridge the gap between our legacy infrastructure and modern microservices architecture.</w:t>
      </w:r>
    </w:p>
    <w:bookmarkEnd w:id="22"/>
    <w:bookmarkStart w:id="26" w:name="methodology"/>
    <w:bookmarkStart w:id="25" w:name="technical-methodology"/>
    <w:p>
      <w:pPr>
        <w:pStyle w:val="Heading2"/>
      </w:pPr>
      <w:r>
        <w:t xml:space="preserve">3. Technical Methodology</w:t>
      </w:r>
    </w:p>
    <w:p>
      <w:pPr>
        <w:pStyle w:val="FirstParagraph"/>
      </w:pPr>
      <w:r>
        <w:t xml:space="preserve">To achieve our goals, the lead</w:t>
      </w:r>
      <w:r>
        <w:t xml:space="preserve"> </w:t>
      </w:r>
      <w:hyperlink w:anchor="Xa39a3ee5e6b4b0d3255bfef95601890afd80709">
        <w:r>
          <w:rPr>
            <w:rStyle w:val="Hyperlink"/>
            <w:iCs/>
            <w:i/>
          </w:rPr>
          <w:t xml:space="preserve">Software Engineer</w:t>
        </w:r>
      </w:hyperlink>
      <w:r>
        <w:t xml:space="preserve">s adopted a hybrid Agile-DevOps approach. This methodology allowed for continuous integration and continuous deployment (CI/CD), ensuring that feedback loops were short and responsive. The development process was divided into two-week sprints, enabling the team to deliver incremental updates while maintaining code quality.</w:t>
      </w:r>
    </w:p>
    <w:bookmarkStart w:id="23" w:name="architecture-design"/>
    <w:p>
      <w:pPr>
        <w:pStyle w:val="Heading3"/>
      </w:pPr>
      <w:r>
        <w:t xml:space="preserve">3.1 Architecture Design</w:t>
      </w:r>
    </w:p>
    <w:p>
      <w:pPr>
        <w:pStyle w:val="FirstParagraph"/>
      </w:pPr>
      <w:r>
        <w:t xml:space="preserve">The core of our new system is built on a microservices architecture hosted on AWS and Azure cloud platforms. This design choice was made to ensure high availability and fault tolerance, crucial for serving the demanding user base in</w:t>
      </w:r>
      <w:r>
        <w:t xml:space="preserve"> </w:t>
      </w:r>
      <w:r>
        <w:rPr>
          <w:bCs/>
          <w:b/>
        </w:rPr>
        <w:t xml:space="preserve">United States San Francisco</w:t>
      </w:r>
      <w:r>
        <w:t xml:space="preserve">. Each service was developed by specialized squads of</w:t>
      </w:r>
      <w:r>
        <w:t xml:space="preserve"> </w:t>
      </w:r>
      <w:hyperlink w:anchor="Xa39a3ee5e6b4b0d3255bfef95601890afd80709">
        <w:r>
          <w:rPr>
            <w:rStyle w:val="Hyperlink"/>
            <w:iCs/>
            <w:i/>
          </w:rPr>
          <w:t xml:space="preserve">Software Engineer</w:t>
        </w:r>
      </w:hyperlink>
      <w:r>
        <w:t xml:space="preserve">s, allowing for parallel development and independent scaling.</w:t>
      </w:r>
    </w:p>
    <w:bookmarkEnd w:id="23"/>
    <w:bookmarkStart w:id="24" w:name="development-standards"/>
    <w:p>
      <w:pPr>
        <w:pStyle w:val="Heading3"/>
      </w:pPr>
      <w:r>
        <w:t xml:space="preserve">3.2 Development Standards</w:t>
      </w:r>
    </w:p>
    <w:p>
      <w:pPr>
        <w:pStyle w:val="FirstParagraph"/>
      </w:pPr>
      <w:r>
        <w:t xml:space="preserve">Rigorous coding standards were enforced through automated linting tools and mandatory peer code reviews. The role of the</w:t>
      </w:r>
      <w:r>
        <w:t xml:space="preserve"> </w:t>
      </w:r>
      <w:hyperlink w:anchor="Xa39a3ee5e6b4b0d3255bfef95601890afd80709">
        <w:r>
          <w:rPr>
            <w:rStyle w:val="Hyperlink"/>
            <w:iCs/>
            <w:i/>
          </w:rPr>
          <w:t xml:space="preserve">Software Engineer</w:t>
        </w:r>
      </w:hyperlink>
      <w:r>
        <w:t xml:space="preserve"> </w:t>
      </w:r>
      <w:r>
        <w:t xml:space="preserve">in this context extends beyond writing code; it involves comprehensive documentation, unit testing, and integration testing. We utilized TypeScript for frontend development to ensure type safety and maintainability, while Python was selected for backend services due to its extensive library support for data processing.</w:t>
      </w:r>
    </w:p>
    <w:bookmarkEnd w:id="24"/>
    <w:bookmarkEnd w:id="25"/>
    <w:bookmarkEnd w:id="26"/>
    <w:bookmarkStart w:id="28" w:name="challenges"/>
    <w:bookmarkStart w:id="27" w:name="challenges-and-mitigation-strategies"/>
    <w:p>
      <w:pPr>
        <w:pStyle w:val="Heading2"/>
      </w:pPr>
      <w:r>
        <w:t xml:space="preserve">4. Challenges and Mitigation Strategies</w:t>
      </w:r>
    </w:p>
    <w:p>
      <w:pPr>
        <w:pStyle w:val="FirstParagraph"/>
      </w:pPr>
      <w:r>
        <w:t xml:space="preserve">Navigating the development lifecycle presented several significant hurdles. One primary challenge was integrating with existing third-party APIs that had inconsistent documentation standards. To overcome this, our senior</w:t>
      </w:r>
      <w:r>
        <w:t xml:space="preserve"> </w:t>
      </w:r>
      <w:hyperlink w:anchor="Xa39a3ee5e6b4b0d3255bfef95601890afd80709">
        <w:r>
          <w:rPr>
            <w:rStyle w:val="Hyperlink"/>
            <w:iCs/>
            <w:i/>
          </w:rPr>
          <w:t xml:space="preserve">Software Engineer</w:t>
        </w:r>
      </w:hyperlink>
      <w:r>
        <w:t xml:space="preserve">s developed a robust abstraction layer that standardized API communications, reducing dependency on fragile external contracts.</w:t>
      </w:r>
    </w:p>
    <w:p>
      <w:pPr>
        <w:pStyle w:val="BodyText"/>
      </w:pPr>
      <w:r>
        <w:t xml:space="preserve">Another substantial issue was the latency experienced during peak traffic hours originating from the dense network infrastructure of</w:t>
      </w:r>
      <w:r>
        <w:t xml:space="preserve"> </w:t>
      </w:r>
      <w:r>
        <w:rPr>
          <w:bCs/>
          <w:b/>
        </w:rPr>
        <w:t xml:space="preserve">United States San Francisco</w:t>
      </w:r>
      <w:r>
        <w:t xml:space="preserve">. While the city boasts excellent connectivity, local congestion points emerged during high-volume events. To mitigate this, we implemented edge computing solutions using Cloudflare Workers. This strategic decision reduced response times significantly and improved user satisfaction scores by over 20%.</w:t>
      </w:r>
    </w:p>
    <w:bookmarkEnd w:id="27"/>
    <w:bookmarkEnd w:id="28"/>
    <w:bookmarkStart w:id="31" w:name="outcomes"/>
    <w:bookmarkStart w:id="30" w:name="project-outcomes"/>
    <w:p>
      <w:pPr>
        <w:pStyle w:val="Heading2"/>
      </w:pPr>
      <w:r>
        <w:t xml:space="preserve">5. Project Outcomes</w:t>
      </w:r>
    </w:p>
    <w:p>
      <w:pPr>
        <w:pStyle w:val="FirstParagraph"/>
      </w:pPr>
      <w:r>
        <w:t xml:space="preserve">The successful completion of this project has yielded substantial benefits for the organization. Key performance indicators (KPIs) indicate a 40% reduction in server costs due to optimized resource allocation. Furthermore, the deployment time for new features decreased from weeks to mere hours, thanks to the streamlined CI/CD pipelines established by our</w:t>
      </w:r>
      <w:r>
        <w:t xml:space="preserve"> </w:t>
      </w:r>
      <w:hyperlink w:anchor="Xa39a3ee5e6b4b0d3255bfef95601890afd80709">
        <w:r>
          <w:rPr>
            <w:rStyle w:val="Hyperlink"/>
            <w:iCs/>
            <w:i/>
          </w:rPr>
          <w:t xml:space="preserve">Software Engineer</w:t>
        </w:r>
      </w:hyperlink>
      <w:r>
        <w:t xml:space="preserve"> </w:t>
      </w:r>
      <w:r>
        <w:t xml:space="preserve">team.</w:t>
      </w:r>
    </w:p>
    <w:bookmarkStart w:id="29" w:name="user-satisfaction"/>
    <w:p>
      <w:pPr>
        <w:pStyle w:val="Heading3"/>
      </w:pPr>
      <w:r>
        <w:t xml:space="preserve">5.1 User Satisfaction</w:t>
      </w:r>
    </w:p>
    <w:p>
      <w:pPr>
        <w:pStyle w:val="FirstParagraph"/>
      </w:pPr>
      <w:r>
        <w:t xml:space="preserve">User feedback collected specifically from the market in</w:t>
      </w:r>
      <w:r>
        <w:t xml:space="preserve"> </w:t>
      </w:r>
      <w:r>
        <w:rPr>
          <w:bCs/>
          <w:b/>
        </w:rPr>
        <w:t xml:space="preserve">United States San Francisco</w:t>
      </w:r>
      <w:r>
        <w:t xml:space="preserve"> </w:t>
      </w:r>
      <w:r>
        <w:t xml:space="preserve">has been overwhelmingly positive. The intuitive interface and enhanced speed have led to a 15% increase in daily active users. This metric underscores the importance of tailoring software solutions to regional expectations, ensuring that the local workforce and consumers find value in our digital offerings.</w:t>
      </w:r>
    </w:p>
    <w:bookmarkEnd w:id="29"/>
    <w:bookmarkEnd w:id="30"/>
    <w:bookmarkEnd w:id="31"/>
    <w:bookmarkStart w:id="33" w:name="future-work"/>
    <w:bookmarkStart w:id="32" w:name="future-work-and-strategic-alignment"/>
    <w:p>
      <w:pPr>
        <w:pStyle w:val="Heading2"/>
      </w:pPr>
      <w:r>
        <w:t xml:space="preserve">6. Future Work and Strategic Alignment</w:t>
      </w:r>
    </w:p>
    <w:p>
      <w:pPr>
        <w:pStyle w:val="FirstParagraph"/>
      </w:pPr>
      <w:r>
        <w:t xml:space="preserve">Moving forward, the focus will shift towards integrating artificial intelligence capabilities to further personalize user experiences. The continued employment of top-tier</w:t>
      </w:r>
      <w:r>
        <w:t xml:space="preserve"> </w:t>
      </w:r>
      <w:hyperlink w:anchor="Xa39a3ee5e6b4b0d3255bfef95601890afd80709">
        <w:r>
          <w:rPr>
            <w:rStyle w:val="Hyperlink"/>
            <w:iCs/>
            <w:i/>
          </w:rPr>
          <w:t xml:space="preserve">Software Engineer</w:t>
        </w:r>
      </w:hyperlink>
      <w:r>
        <w:t xml:space="preserve">s is essential for sustaining this momentum. As we expand our footprint within the competitive landscape of</w:t>
      </w:r>
      <w:r>
        <w:t xml:space="preserve"> </w:t>
      </w:r>
      <w:r>
        <w:rPr>
          <w:bCs/>
          <w:b/>
        </w:rPr>
        <w:t xml:space="preserve">United States San Francisco</w:t>
      </w:r>
      <w:r>
        <w:t xml:space="preserve">, maintaining a culture of innovation and excellence will remain our priority.</w:t>
      </w:r>
    </w:p>
    <w:p>
      <w:pPr>
        <w:pStyle w:val="BodyText"/>
      </w:pPr>
      <w:r>
        <w:t xml:space="preserve">We plan to explore blockchain integration for secure data transactions, a trend gaining traction among enterprise clients in the region. This requires specialized knowledge that our engineering team is currently acquiring through targeted training programs. The synergy between technical expertise and local market insights will define our success in the coming fiscal year.</w:t>
      </w:r>
    </w:p>
    <w:bookmarkEnd w:id="32"/>
    <w:bookmarkEnd w:id="33"/>
    <w:p>
      <w:pPr>
        <w:pStyle w:val="BodyText"/>
      </w:pPr>
      <w:r>
        <w:rPr>
          <w:bCs/>
          <w:b/>
        </w:rPr>
        <w:t xml:space="preserve">Note:</w:t>
      </w:r>
      <w:r>
        <w:t xml:space="preserve"> </w:t>
      </w:r>
      <w:r>
        <w:t xml:space="preserve">This document is strictly confidential and intended for internal use only. It highlights the pivotal role of a</w:t>
      </w:r>
      <w:r>
        <w:t xml:space="preserve"> </w:t>
      </w:r>
      <w:hyperlink w:anchor="Xa39a3ee5e6b4b0d3255bfef95601890afd80709">
        <w:r>
          <w:rPr>
            <w:rStyle w:val="Hyperlink"/>
            <w:iCs/>
            <w:i/>
          </w:rPr>
          <w:t xml:space="preserve">Software Engineer</w:t>
        </w:r>
      </w:hyperlink>
      <w:r>
        <w:t xml:space="preserve"> </w:t>
      </w:r>
      <w:r>
        <w:t xml:space="preserve">in driving technological progress within the vibrant tech hub of</w:t>
      </w:r>
      <w:r>
        <w:t xml:space="preserve"> </w:t>
      </w:r>
      <w:r>
        <w:rPr>
          <w:bCs/>
          <w:b/>
        </w:rPr>
        <w:t xml:space="preserve">United States San Francisco</w:t>
      </w: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Software Engineering Initiatives in United States San Francisco</dc:title>
  <dc:creator/>
  <dc:language>en</dc:language>
  <cp:keywords/>
  <dcterms:created xsi:type="dcterms:W3CDTF">2026-07-29T07:56:18Z</dcterms:created>
  <dcterms:modified xsi:type="dcterms:W3CDTF">2026-07-29T07:56:18Z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