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e22e77c5dfd8d3db290e5a9d3c78a9157b64800"/>
    <w:p>
      <w:pPr>
        <w:pStyle w:val="Heading1"/>
      </w:pPr>
      <w:r>
        <w:t xml:space="preserve">Project Report: Strategic Implementation of Software Engineering Frameworks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Technologies, Republic of Uzbekistan</w:t>
      </w:r>
      <w:r>
        <w:br/>
      </w:r>
      <w:r>
        <w:rPr>
          <w:bCs/>
          <w:b/>
        </w:rPr>
        <w:t xml:space="preserve">From:</w:t>
      </w:r>
      <w:r>
        <w:t xml:space="preserve"> </w:t>
      </w:r>
      <w:r>
        <w:t xml:space="preserve">Central Asian Tech Development Unit</w:t>
      </w:r>
      <w:r>
        <w:br/>
      </w:r>
    </w:p>
    <w:bookmarkEnd w:id="20"/>
    <w:p>
      <w:pPr>
        <w:pStyle w:val="BodyText"/>
      </w:pPr>
      <w:r>
        <w:t xml:space="preserve">This</w:t>
      </w:r>
      <w:r>
        <w:t xml:space="preserve"> </w:t>
      </w:r>
      <w:r>
        <w:rPr>
          <w:bCs/>
          <w:b/>
        </w:rPr>
        <w:t xml:space="preserve">Project Report</w:t>
      </w:r>
      <w:r>
        <w:t xml:space="preserve"> </w:t>
      </w:r>
      <w:r>
        <w:t xml:space="preserve">outlines the comprehensive strategy, current status, and future roadmap for integrating advanced software engineering practices within the capital city of</w:t>
      </w:r>
      <w:r>
        <w:t xml:space="preserve"> </w:t>
      </w:r>
      <w:r>
        <w:rPr>
          <w:bCs/>
          <w:b/>
        </w:rPr>
        <w:t xml:space="preserve">Uzbekistan Tashkent</w:t>
      </w:r>
      <w:r>
        <w:t xml:space="preserve">. As the nation moves aggressively toward a digital economy, the role of local talent in driving innovation is paramount. This document serves as a critical analysis of how specialized</w:t>
      </w:r>
      <w:r>
        <w:t xml:space="preserve"> </w:t>
      </w:r>
      <w:r>
        <w:rPr>
          <w:bCs/>
          <w:b/>
        </w:rPr>
        <w:t xml:space="preserve">Software Engineer</w:t>
      </w:r>
      <w:r>
        <w:t xml:space="preserve"> </w:t>
      </w:r>
      <w:r>
        <w:t xml:space="preserve">profiles are being cultivated and deployed to meet the infrastructural demands of modern governance, fintech, and educational platforms in</w:t>
      </w:r>
      <w:r>
        <w:t xml:space="preserve"> </w:t>
      </w:r>
      <w:r>
        <w:rPr>
          <w:bCs/>
          <w:b/>
        </w:rPr>
        <w:t xml:space="preserve">Uzbekistan Tashkent</w:t>
      </w:r>
      <w:r>
        <w:t xml:space="preserve">.</w:t>
      </w:r>
    </w:p>
    <w:p>
      <w:pPr>
        <w:pStyle w:val="BodyText"/>
      </w:pPr>
      <w:r>
        <w:t xml:space="preserve">The primary objective is to transition from outsourced development models to an internally driven engineering ecosystem. By leveraging the youthful demographic of</w:t>
      </w:r>
      <w:r>
        <w:t xml:space="preserve"> </w:t>
      </w:r>
      <w:r>
        <w:rPr>
          <w:bCs/>
          <w:b/>
        </w:rPr>
        <w:t xml:space="preserve">Uzbekistan Tashkent</w:t>
      </w:r>
      <w:r>
        <w:t xml:space="preserve">, this report proposes a framework for upskilling local developers, establishing coding standards, and fostering a culture of technical excellence that aligns with global best practices.</w:t>
      </w:r>
    </w:p>
    <w:bookmarkStart w:id="22" w:name="introduction-and-contextual-background"/>
    <w:p>
      <w:pPr>
        <w:pStyle w:val="Heading2"/>
      </w:pPr>
      <w:r>
        <w:t xml:space="preserve">2. Introduction and Contextual Background</w:t>
      </w:r>
    </w:p>
    <w:p>
      <w:pPr>
        <w:pStyle w:val="FirstParagraph"/>
      </w:pPr>
      <w:r>
        <w:t xml:space="preserve">The Republic of Uzbekistan has undergone significant economic reforms in recent years, with</w:t>
      </w:r>
      <w:r>
        <w:t xml:space="preserve"> </w:t>
      </w:r>
      <w:r>
        <w:rPr>
          <w:bCs/>
          <w:b/>
        </w:rPr>
        <w:t xml:space="preserve">Uzbekistan Tashkent</w:t>
      </w:r>
      <w:r>
        <w:t xml:space="preserve"> </w:t>
      </w:r>
      <w:r>
        <w:t xml:space="preserve">emerging as the undisputed hub for technology and innovation. As the administrative and cultural heart of the country, Tashkent hosts approximately one-fifth of the nation's population, providing a dense labor market that is increasingly tech-savvy. However, despite this potential, there has historically been a gap between academic theoretical knowledge and practical industry requirements.</w:t>
      </w:r>
    </w:p>
    <w:p>
      <w:pPr>
        <w:pStyle w:val="BodyText"/>
      </w:pPr>
      <w:r>
        <w:t xml:space="preserve">This</w:t>
      </w:r>
      <w:r>
        <w:t xml:space="preserve"> </w:t>
      </w:r>
      <w:r>
        <w:rPr>
          <w:bCs/>
          <w:b/>
        </w:rPr>
        <w:t xml:space="preserve">Project Report</w:t>
      </w:r>
      <w:r>
        <w:t xml:space="preserve"> </w:t>
      </w:r>
      <w:r>
        <w:t xml:space="preserve">identifies that the bottleneck in digital transformation is not merely infrastructure or capital, but human capital. The demand for qualified</w:t>
      </w:r>
      <w:r>
        <w:t xml:space="preserve"> </w:t>
      </w:r>
      <w:r>
        <w:rPr>
          <w:bCs/>
          <w:b/>
        </w:rPr>
        <w:t xml:space="preserve">Software Engineer</w:t>
      </w:r>
      <w:r>
        <w:t xml:space="preserve">s in</w:t>
      </w:r>
      <w:r>
        <w:t xml:space="preserve"> </w:t>
      </w:r>
      <w:r>
        <w:rPr>
          <w:bCs/>
          <w:b/>
        </w:rPr>
        <w:t xml:space="preserve">Uzbekistan Tashkent</w:t>
      </w:r>
    </w:p>
    <w:bookmarkStart w:id="21" w:name="Xb22232784bb79ff82ec0bb3c25a6f50b028698d"/>
    <w:p>
      <w:pPr>
        <w:pStyle w:val="Heading3"/>
      </w:pPr>
      <w:r>
        <w:t xml:space="preserve">2.1 The Role of Software Engineering in National Development</w:t>
      </w:r>
    </w:p>
    <w:p>
      <w:pPr>
        <w:pStyle w:val="FirstParagraph"/>
      </w:pPr>
      <w:r>
        <w:t xml:space="preserve">Software engineering is no longer just about writing code; it is the backbone of national security, financial stability, and public service delivery. In</w:t>
      </w:r>
      <w:r>
        <w:t xml:space="preserve"> </w:t>
      </w:r>
      <w:r>
        <w:rPr>
          <w:bCs/>
          <w:b/>
        </w:rPr>
        <w:t xml:space="preserve">Uzbekistan Tashkent</w:t>
      </w:r>
      <w:r>
        <w:t xml:space="preserve">, the integration of software solutions into government services (e-gov) requires rigorous engineering standards to ensure data privacy and system reliability. Therefore, cultivating a robust pool of</w:t>
      </w:r>
    </w:p>
    <w:p>
      <w:pPr>
        <w:pStyle w:val="BodyText"/>
      </w:pPr>
      <w:r>
        <w:t xml:space="preserve">Software Engineers is a strategic national priority.</w:t>
      </w:r>
    </w:p>
    <w:bookmarkEnd w:id="21"/>
    <w:bookmarkEnd w:id="22"/>
    <w:bookmarkStart w:id="25" w:name="current-landscape-in-uzbekistan-tashkent"/>
    <w:p>
      <w:pPr>
        <w:pStyle w:val="Heading2"/>
      </w:pPr>
      <w:r>
        <w:t xml:space="preserve">3. Current Landscape in Uzbekistan Tashkent</w:t>
      </w:r>
    </w:p>
    <w:p>
      <w:pPr>
        <w:pStyle w:val="FirstParagraph"/>
      </w:pPr>
      <w:r>
        <w:t xml:space="preserve">The technology sector in</w:t>
      </w:r>
      <w:r>
        <w:t xml:space="preserve"> </w:t>
      </w:r>
      <w:r>
        <w:rPr>
          <w:bCs/>
          <w:b/>
        </w:rPr>
        <w:t xml:space="preserve">Uzbekistan Tashkent</w:t>
      </w:r>
      <w:r>
        <w:t xml:space="preserve"> </w:t>
      </w:r>
      <w:r>
        <w:t xml:space="preserve">has witnessed exponential growth. Major international tech companies have established regional offices here, creating a competitive environment that raises the bar for local talent. Additionally, homegrown startups are gaining traction, particularly in fintech and edtech sectors.</w:t>
      </w:r>
    </w:p>
    <w:bookmarkStart w:id="23" w:name="educational-infrastructure"/>
    <w:p>
      <w:pPr>
        <w:pStyle w:val="Heading3"/>
      </w:pPr>
      <w:r>
        <w:t xml:space="preserve">3.1 Educational Infrastructure</w:t>
      </w:r>
    </w:p>
    <w:p>
      <w:pPr>
        <w:pStyle w:val="FirstParagraph"/>
      </w:pPr>
      <w:r>
        <w:t xml:space="preserve">Prestigious institutions such as Tashkent State University of Economics and Bukhara State University (with new branches in Tashkent) have begun revising their computer science curricula to include modern stack technologies. However, the pace of change in technology outstrips the rate at which curricula can be updated. This discrepancy necessitates continuous professional development for</w:t>
      </w:r>
    </w:p>
    <w:p>
      <w:pPr>
        <w:pStyle w:val="BodyText"/>
      </w:pPr>
      <w:r>
        <w:t xml:space="preserve">Software Engineers already in the workforce.</w:t>
      </w:r>
    </w:p>
    <w:bookmarkEnd w:id="23"/>
    <w:bookmarkStart w:id="24" w:name="industry-demand-analysis"/>
    <w:p>
      <w:pPr>
        <w:pStyle w:val="Heading3"/>
      </w:pPr>
      <w:r>
        <w:t xml:space="preserve">3.2 Industry Demand Analysis</w:t>
      </w:r>
    </w:p>
    <w:p>
      <w:pPr>
        <w:pStyle w:val="FirstParagraph"/>
      </w:pPr>
      <w:r>
        <w:t xml:space="preserve">Data collected from leading IT parks in</w:t>
      </w:r>
      <w:r>
        <w:t xml:space="preserve"> </w:t>
      </w:r>
      <w:r>
        <w:rPr>
          <w:bCs/>
          <w:b/>
        </w:rPr>
        <w:t xml:space="preserve">Uzbekistan Tashkent</w:t>
      </w:r>
      <w:r>
        <w:t xml:space="preserve">, such as Technopolis Tashkent, indicates a high demand for backend developers (Java, Go), frontend specialists (React, Vue), and mobile app developers (Swift, Kotlin). There is also a growing need for DevOps engineers to support cloud migration efforts across various government agencies.</w:t>
      </w:r>
    </w:p>
    <w:bookmarkEnd w:id="24"/>
    <w:bookmarkEnd w:id="25"/>
    <w:bookmarkStart w:id="29" w:name="X31b31f9316af5a7330ed1fd9b6c66d4573b6d5e"/>
    <w:p>
      <w:pPr>
        <w:pStyle w:val="Heading2"/>
      </w:pPr>
      <w:r>
        <w:t xml:space="preserve">4. Strategic Initiatives and Implementation Plan</w:t>
      </w:r>
    </w:p>
    <w:p>
      <w:pPr>
        <w:pStyle w:val="FirstParagraph"/>
      </w:pPr>
      <w:r>
        <w:t xml:space="preserve">To address these challenges, this</w:t>
      </w:r>
      <w:r>
        <w:t xml:space="preserve"> </w:t>
      </w:r>
      <w:r>
        <w:rPr>
          <w:bCs/>
          <w:b/>
        </w:rPr>
        <w:t xml:space="preserve">Project Report</w:t>
      </w:r>
      <w:r>
        <w:t xml:space="preserve"> </w:t>
      </w:r>
      <w:r>
        <w:t xml:space="preserve">proposes a multi-phased approach to developing the software engineering ecosystem in</w:t>
      </w:r>
      <w:r>
        <w:t xml:space="preserve"> </w:t>
      </w:r>
      <w:r>
        <w:rPr>
          <w:bCs/>
          <w:b/>
        </w:rPr>
        <w:t xml:space="preserve">Uzbekistan Tashkent</w:t>
      </w:r>
      <w:r>
        <w:t xml:space="preserve">.</w:t>
      </w:r>
    </w:p>
    <w:bookmarkStart w:id="26" w:name="Xbe0a374dfffbc390d8634c93d27ef58d4bd333b"/>
    <w:p>
      <w:pPr>
        <w:pStyle w:val="Heading3"/>
      </w:pPr>
      <w:r>
        <w:t xml:space="preserve">4.1 Phase One: Standardization and Curriculum Alignment</w:t>
      </w:r>
    </w:p>
    <w:p>
      <w:pPr>
        <w:numPr>
          <w:ilvl w:val="0"/>
          <w:numId w:val="1001"/>
        </w:numPr>
        <w:pStyle w:val="Compact"/>
      </w:pPr>
      <w:r>
        <w:t xml:space="preserve">Create a national competency framework for</w:t>
      </w:r>
    </w:p>
    <w:p>
      <w:pPr>
        <w:numPr>
          <w:ilvl w:val="0"/>
          <w:numId w:val="1000"/>
        </w:numPr>
        <w:pStyle w:val="Compact"/>
      </w:pPr>
      <w:r>
        <w:t xml:space="preserve">Software Engineers that aligns with ISTQB and IEEE standards.</w:t>
      </w:r>
    </w:p>
    <w:p>
      <w:pPr>
        <w:numPr>
          <w:ilvl w:val="0"/>
          <w:numId w:val="1001"/>
        </w:numPr>
        <w:pStyle w:val="Compact"/>
      </w:pPr>
      <w:r>
        <w:t xml:space="preserve">Pilot a joint degree program between local universities in</w:t>
      </w:r>
    </w:p>
    <w:p>
      <w:pPr>
        <w:numPr>
          <w:ilvl w:val="0"/>
          <w:numId w:val="1000"/>
        </w:numPr>
        <w:pStyle w:val="Compact"/>
      </w:pPr>
      <w:r>
        <w:t xml:space="preserve">Uzbekistan Tashkent and leading international tech firms to ensure graduates are job-ready.</w:t>
      </w:r>
    </w:p>
    <w:bookmarkEnd w:id="26"/>
    <w:bookmarkStart w:id="27" w:name="phase-two-upskilling-existing-talent"/>
    <w:p>
      <w:pPr>
        <w:pStyle w:val="Heading3"/>
      </w:pPr>
      <w:r>
        <w:t xml:space="preserve">4.2 Phase Two: Upskilling Existing Talent</w:t>
      </w:r>
    </w:p>
    <w:p>
      <w:pPr>
        <w:numPr>
          <w:ilvl w:val="0"/>
          <w:numId w:val="1002"/>
        </w:numPr>
        <w:pStyle w:val="Compact"/>
      </w:pPr>
      <w:r>
        <w:t xml:space="preserve">Establish "Coding Bootcamps" in major districts of</w:t>
      </w:r>
    </w:p>
    <w:p>
      <w:pPr>
        <w:numPr>
          <w:ilvl w:val="0"/>
          <w:numId w:val="1000"/>
        </w:numPr>
        <w:pStyle w:val="Compact"/>
      </w:pPr>
      <w:r>
        <w:t xml:space="preserve">Uzbekistan Tashkent, focusing on full-stack development and agile methodologies.</w:t>
      </w:r>
    </w:p>
    <w:p>
      <w:pPr>
        <w:numPr>
          <w:ilvl w:val="0"/>
          <w:numId w:val="1002"/>
        </w:numPr>
        <w:pStyle w:val="Compact"/>
      </w:pPr>
      <w:r>
        <w:t xml:space="preserve">Implement mentorship programs where senior</w:t>
      </w:r>
    </w:p>
    <w:p>
      <w:pPr>
        <w:numPr>
          <w:ilvl w:val="0"/>
          <w:numId w:val="1000"/>
        </w:numPr>
        <w:pStyle w:val="Compact"/>
      </w:pPr>
      <w:r>
        <w:t xml:space="preserve">Software Engineers from multinational corporations guide junior local developers.</w:t>
      </w:r>
    </w:p>
    <w:bookmarkEnd w:id="27"/>
    <w:bookmarkStart w:id="28" w:name="phase-three-innovation-hubs-and-rd"/>
    <w:p>
      <w:pPr>
        <w:pStyle w:val="Heading3"/>
      </w:pPr>
      <w:r>
        <w:t xml:space="preserve">4.3 Phase Three: Innovation Hubs and R&amp;D</w:t>
      </w:r>
    </w:p>
    <w:p>
      <w:pPr>
        <w:numPr>
          <w:ilvl w:val="0"/>
          <w:numId w:val="1003"/>
        </w:numPr>
        <w:pStyle w:val="Compact"/>
      </w:pPr>
      <w:r>
        <w:t xml:space="preserve">Fund research centers in</w:t>
      </w:r>
    </w:p>
    <w:p>
      <w:pPr>
        <w:numPr>
          <w:ilvl w:val="0"/>
          <w:numId w:val="1000"/>
        </w:numPr>
        <w:pStyle w:val="Compact"/>
      </w:pPr>
      <w:r>
        <w:t xml:space="preserve">Uzbekistan Tashkent dedicated to artificial intelligence and cybersecurity.</w:t>
      </w:r>
    </w:p>
    <w:p>
      <w:pPr>
        <w:numPr>
          <w:ilvl w:val="0"/>
          <w:numId w:val="1003"/>
        </w:numPr>
        <w:pStyle w:val="Compact"/>
      </w:pPr>
      <w:r>
        <w:t xml:space="preserve">Encourage open-source contributions by local engineers to boost global visibility and skill acquisition.</w:t>
      </w:r>
    </w:p>
    <w:bookmarkEnd w:id="28"/>
    <w:bookmarkEnd w:id="29"/>
    <w:p>
      <w:pPr>
        <w:pStyle w:val="FirstParagraph"/>
      </w:pPr>
      <w:r>
        <w:t xml:space="preserve">While the outlook is positive, several challenges remain. Language barriers can sometimes hinder access to the latest technical documentation, as much of it is in English. To mitigate this, this</w:t>
      </w:r>
      <w:r>
        <w:t xml:space="preserve"> </w:t>
      </w:r>
      <w:r>
        <w:rPr>
          <w:bCs/>
          <w:b/>
        </w:rPr>
        <w:t xml:space="preserve">Project Report</w:t>
      </w:r>
      <w:r>
        <w:t xml:space="preserve"> </w:t>
      </w:r>
      <w:r>
        <w:t xml:space="preserve">recommends integrating English technical writing workshops into all engineering training programs.</w:t>
      </w:r>
    </w:p>
    <w:p>
      <w:pPr>
        <w:pStyle w:val="BodyText"/>
      </w:pPr>
      <w:r>
        <w:t xml:space="preserve">Another challenge is brain drain; many talented</w:t>
      </w:r>
    </w:p>
    <w:p>
      <w:pPr>
        <w:pStyle w:val="BodyText"/>
      </w:pPr>
      <w:r>
        <w:t xml:space="preserve">Software Engineers from</w:t>
      </w:r>
    </w:p>
    <w:bookmarkStart w:id="30" w:name="expected-outcomes-and-impact-analysis"/>
    <w:p>
      <w:pPr>
        <w:pStyle w:val="Heading2"/>
      </w:pPr>
      <w:r>
        <w:t xml:space="preserve">6. Expected Outcomes and Impact Analysis</w:t>
      </w:r>
    </w:p>
    <w:p>
      <w:pPr>
        <w:pStyle w:val="FirstParagraph"/>
      </w:pPr>
      <w:r>
        <w:t xml:space="preserve">Upon successful implementation of the strategies outlined in this</w:t>
      </w:r>
      <w:r>
        <w:t xml:space="preserve"> </w:t>
      </w:r>
      <w:r>
        <w:rPr>
          <w:bCs/>
          <w:b/>
        </w:rPr>
        <w:t xml:space="preserve">Project Report</w:t>
      </w:r>
      <w:r>
        <w:t xml:space="preserve">,</w:t>
      </w:r>
      <w:r>
        <w:t xml:space="preserve"> </w:t>
      </w:r>
      <w:r>
        <w:rPr>
          <w:bCs/>
          <w:b/>
        </w:rPr>
        <w:t xml:space="preserve">Uzbekistan Tashkent</w:t>
      </w:r>
    </w:p>
    <w:p>
      <w:pPr>
        <w:numPr>
          <w:ilvl w:val="0"/>
          <w:numId w:val="1004"/>
        </w:numPr>
        <w:pStyle w:val="Compact"/>
      </w:pPr>
      <w:r>
        <w:t xml:space="preserve">A 50% increase in the number of certified</w:t>
      </w:r>
    </w:p>
    <w:p>
      <w:pPr>
        <w:numPr>
          <w:ilvl w:val="0"/>
          <w:numId w:val="1000"/>
        </w:numPr>
        <w:pStyle w:val="Compact"/>
      </w:pPr>
      <w:r>
        <w:t xml:space="preserve">Software Engineers within three years.</w:t>
      </w:r>
    </w:p>
    <w:p>
      <w:pPr>
        <w:numPr>
          <w:ilvl w:val="0"/>
          <w:numId w:val="1004"/>
        </w:numPr>
        <w:pStyle w:val="Compact"/>
      </w:pPr>
      <w:r>
        <w:t xml:space="preserve">A significant reduction in the cost of software development due to local sourcing.</w:t>
      </w:r>
    </w:p>
    <w:p>
      <w:pPr>
        <w:numPr>
          <w:ilvl w:val="0"/>
          <w:numId w:val="1004"/>
        </w:numPr>
        <w:pStyle w:val="Compact"/>
      </w:pPr>
      <w:r>
        <w:t xml:space="preserve">Enhanced digital literacy among citizens, driven by locally developed applications tailored to cultural nuances.</w:t>
      </w:r>
    </w:p>
    <w:bookmarkEnd w:id="30"/>
    <w:p>
      <w:pPr>
        <w:pStyle w:val="FirstParagraph"/>
      </w:pPr>
      <w:r>
        <w:t xml:space="preserve">The transformation of</w:t>
      </w:r>
      <w:r>
        <w:t xml:space="preserve"> </w:t>
      </w:r>
      <w:r>
        <w:rPr>
          <w:bCs/>
          <w:b/>
        </w:rPr>
        <w:t xml:space="preserve">Uzbekistan Tashkent into a modern digital economy hinges on the quality and quantity of its software engineering workforce. This</w:t>
      </w:r>
      <w:r>
        <w:rPr>
          <w:bCs/>
          <w:b/>
        </w:rPr>
        <w:t xml:space="preserve"> </w:t>
      </w:r>
      <w:r>
        <w:rPr>
          <w:bCs/>
          <w:b/>
          <w:bCs/>
          <w:b/>
        </w:rPr>
        <w:t xml:space="preserve">Project Report</w:t>
      </w:r>
    </w:p>
    <w:p>
      <w:pPr>
        <w:pStyle w:val="BodyText"/>
      </w:pPr>
      <w:r>
        <w:t xml:space="preserve">The synergy between government policy, academic institutions, and private sector engagement in will determine the success of this initiative. It is imperative that all stakeholders collaborate to realize the full potential of this vibrant city as a beacon of technological progress in Central Asia.</w:t>
      </w:r>
    </w:p>
    <w:p>
      <w:pPr>
        <w:pStyle w:val="BodyText"/>
      </w:pPr>
      <w:r>
        <w:t xml:space="preserve">© 2023 Digital Development Unit, Uzbekistan Tashkent. All Rights Reserved.</w:t>
      </w:r>
      <w:r>
        <w:br/>
      </w:r>
      <w:r>
        <w:t xml:space="preserve">For further inquiries regarding</w:t>
      </w:r>
    </w:p>
    <w:p>
      <w:pPr>
        <w:pStyle w:val="BodyText"/>
      </w:pPr>
      <w:r>
        <w:t xml:space="preserve">Software Engineer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Uzbekistan Tashkent</dc:title>
  <dc:creator/>
  <dc:language>en</dc:language>
  <cp:keywords/>
  <dcterms:created xsi:type="dcterms:W3CDTF">2026-07-29T10:26:59Z</dcterms:created>
  <dcterms:modified xsi:type="dcterms:W3CDTF">2026-07-29T10:26:59Z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