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Integration</w:t>
      </w:r>
      <w:r>
        <w:t xml:space="preserve"> </w:t>
      </w:r>
      <w:r>
        <w:t xml:space="preserve">in</w:t>
      </w:r>
      <w:r>
        <w:t xml:space="preserve"> </w:t>
      </w:r>
      <w:r>
        <w:t xml:space="preserve">Belgium</w:t>
      </w:r>
      <w:r>
        <w:t xml:space="preserve"> </w:t>
      </w:r>
      <w:r>
        <w:t xml:space="preserve">Brussels</w:t>
      </w:r>
    </w:p>
    <w:bookmarkStart w:id="31" w:name="Xf02dc41ad4eafff89a3853509085b3d0bf61e2c"/>
    <w:p>
      <w:pPr>
        <w:pStyle w:val="Heading1"/>
      </w:pPr>
      <w:r>
        <w:t xml:space="preserve">Project Report: Strategic Implementation of Special Education Teachers in Belgium Brussels</w:t>
      </w:r>
    </w:p>
    <w:p>
      <w:pPr>
        <w:pStyle w:val="FirstParagraph"/>
      </w:pPr>
      <w:r>
        <w:t xml:space="preserve">Date: October 26, 2023</w:t>
      </w:r>
    </w:p>
    <w:p>
      <w:pPr>
        <w:pStyle w:val="BodyText"/>
      </w:pPr>
      <w:r>
        <w:t xml:space="preserve">Prepared for: The Ministry of Education, Flemish Community and the French Community Commission (COCOF)</w:t>
      </w:r>
    </w:p>
    <w:p>
      <w:pPr>
        <w:pStyle w:val="BodyText"/>
      </w:pPr>
      <w:r>
        <w:rPr>
          <w:bCs/>
          <w:b/>
        </w:rPr>
        <w:t xml:space="preserve">Subject:</w:t>
      </w:r>
      <w:r>
        <w:t xml:space="preserve"> </w:t>
      </w:r>
      <w:r>
        <w:t xml:space="preserve">Enhancing Inclusive Educational Frameworks through Specialized Pedagogy in Belgium Brussels</w:t>
      </w:r>
    </w:p>
    <w:bookmarkStart w:id="20" w:name="executive-summary"/>
    <w:p>
      <w:pPr>
        <w:pStyle w:val="Heading2"/>
      </w:pPr>
      <w:r>
        <w:t xml:space="preserve">1. Executive Summary</w:t>
      </w:r>
    </w:p>
    <w:p>
      <w:pPr>
        <w:pStyle w:val="FirstParagraph"/>
      </w:pPr>
      <w:r>
        <w:t xml:space="preserve">This Project Report outlines a comprehensive framework for the recruitment, training, and deployment of</w:t>
      </w:r>
      <w:r>
        <w:t xml:space="preserve"> </w:t>
      </w:r>
      <w:r>
        <w:rPr>
          <w:bCs/>
          <w:b/>
        </w:rPr>
        <w:t xml:space="preserve">Special Education Teacher</w:t>
      </w:r>
      <w:r>
        <w:rPr>
          <w:iCs/>
          <w:i/>
        </w:rPr>
        <w:t xml:space="preserve">s.</w:t>
      </w:r>
      <w:r>
        <w:t xml:space="preserve"> </w:t>
      </w:r>
      <w:r>
        <w:t xml:space="preserve">In response to the growing diversity of student needs within the capital region, this document proposes a strategic initiative aimed at standardizing support systems across inclusive classrooms. The focus remains firmly on the unique sociolinguistic and administrative landscape of</w:t>
      </w:r>
      <w:r>
        <w:t xml:space="preserve"> </w:t>
      </w:r>
      <w:r>
        <w:rPr>
          <w:bCs/>
          <w:b/>
        </w:rPr>
        <w:t xml:space="preserve">Belgium Brussels</w:t>
      </w:r>
      <w:r>
        <w:t xml:space="preserve">, a bilingual hub that presents distinct challenges and opportunities for educational integration. By strengthening the role of specialized educators, we aim to reduce dropout rates, improve social inclusion, and ensure equitable access to quality education for students with disabilities or learning difficulties.</w:t>
      </w:r>
    </w:p>
    <w:bookmarkEnd w:id="20"/>
    <w:bookmarkStart w:id="21" w:name="X707dd7afd0dc4c0817f92e8574a17e462e12cc9"/>
    <w:p>
      <w:pPr>
        <w:pStyle w:val="Heading2"/>
      </w:pPr>
      <w:r>
        <w:t xml:space="preserve">2. Contextual Background: The Brussels Specificity</w:t>
      </w:r>
    </w:p>
    <w:p>
      <w:pPr>
        <w:pStyle w:val="FirstParagraph"/>
      </w:pPr>
      <w:r>
        <w:t xml:space="preserve">The educational landscape in</w:t>
      </w:r>
      <w:r>
        <w:t xml:space="preserve"> </w:t>
      </w:r>
      <w:r>
        <w:rPr>
          <w:bCs/>
          <w:b/>
        </w:rPr>
        <w:t xml:space="preserve">Belgium Brussels</w:t>
      </w:r>
      <w:r>
        <w:t xml:space="preserve"> </w:t>
      </w:r>
    </w:p>
    <w:p>
      <w:pPr>
        <w:pStyle w:val="BodyText"/>
      </w:pPr>
      <w:r>
        <w:t xml:space="preserve">is notoriously complex due to its bilingual nature (Dutch and French) and its status as the de facto capital of Europe. Unlike other regions in Belgium, where educational curricula are managed strictly by one community, Brussels operates under a dual system involving the Flemish Community (VGC/COCOF) and the French Community Commission. This duality requires that any</w:t>
      </w:r>
      <w:r>
        <w:t xml:space="preserve"> </w:t>
      </w:r>
      <w:r>
        <w:rPr>
          <w:bCs/>
          <w:b/>
        </w:rPr>
        <w:t xml:space="preserve">Special Education Teacher</w:t>
      </w:r>
      <w:r>
        <w:t xml:space="preserve"> </w:t>
      </w:r>
    </w:p>
    <w:p>
      <w:pPr>
        <w:pStyle w:val="BodyText"/>
      </w:pPr>
      <w:r>
        <w:t xml:space="preserve">operating in this region must be not only pedagogically skilled but also culturally and linguistically adaptable.</w:t>
      </w:r>
      <w:r>
        <w:t xml:space="preserve"> </w:t>
      </w:r>
      <w:r>
        <w:t xml:space="preserve">Furthermore,</w:t>
      </w:r>
    </w:p>
    <w:p>
      <w:pPr>
        <w:pStyle w:val="BodyText"/>
      </w:pPr>
      <w:r>
        <w:t xml:space="preserve">Belgium Brussels is one of the most multicultural cities in the world. The student population often includes children from migrant backgrounds, refugees, and those with varying levels of language proficiency alongside traditional special educational needs such as dyslexia, ADHD, autism spectrum disorders, and physical disabilities. A generic approach to special education fails to address these intersecting identities. Therefore this report argues that the definition of a</w:t>
      </w:r>
    </w:p>
    <w:p>
      <w:pPr>
        <w:pStyle w:val="BodyText"/>
      </w:pPr>
      <w:r>
        <w:t xml:space="preserve">Special Education Teacher in this context must evolve from a purely clinical model to a holistic, multicultural competence model.</w:t>
      </w:r>
    </w:p>
    <w:bookmarkEnd w:id="21"/>
    <w:bookmarkStart w:id="22" w:name="current-challenges-in-the-sector"/>
    <w:p>
      <w:pPr>
        <w:pStyle w:val="Heading2"/>
      </w:pPr>
      <w:r>
        <w:t xml:space="preserve">3. Current Challenges in the Sector</w:t>
      </w:r>
    </w:p>
    <w:p>
      <w:pPr>
        <w:numPr>
          <w:ilvl w:val="0"/>
          <w:numId w:val="1001"/>
        </w:numPr>
        <w:pStyle w:val="Compact"/>
      </w:pPr>
      <w:r>
        <w:t xml:space="preserve">Linguistic Barriers: Many students struggle with dual-language acquisition while simultaneously dealing with cognitive or learning disabilities.</w:t>
      </w:r>
    </w:p>
    <w:p>
      <w:pPr>
        <w:numPr>
          <w:ilvl w:val="0"/>
          <w:numId w:val="1001"/>
        </w:numPr>
        <w:pStyle w:val="Compact"/>
      </w:pPr>
      <w:r>
        <w:t xml:space="preserve">Sector Fragmentation: The divide between mainstream schools and specialized schools (such as those under the "Ordre des Ecoles" or independent special education networks) creates gaps in continuity of care.</w:t>
      </w:r>
    </w:p>
    <w:p>
      <w:pPr>
        <w:numPr>
          <w:ilvl w:val="0"/>
          <w:numId w:val="1001"/>
        </w:numPr>
        <w:pStyle w:val="Compact"/>
      </w:pPr>
      <w:r>
        <w:t xml:space="preserve">Resource Disparity: Urban public schools in</w:t>
      </w:r>
    </w:p>
    <w:p>
      <w:pPr>
        <w:numPr>
          <w:ilvl w:val="0"/>
          <w:numId w:val="1000"/>
        </w:numPr>
        <w:pStyle w:val="Compact"/>
      </w:pPr>
      <w:r>
        <w:t xml:space="preserve">Belgium Brussels often face higher student-to-teacher ratios, leaving insufficient time for individualized planning by</w:t>
      </w:r>
    </w:p>
    <w:p>
      <w:pPr>
        <w:numPr>
          <w:ilvl w:val="0"/>
          <w:numId w:val="1000"/>
        </w:numPr>
        <w:pStyle w:val="Compact"/>
      </w:pPr>
      <w:r>
        <w:t xml:space="preserve">Special Education Teachers.</w:t>
      </w:r>
    </w:p>
    <w:p>
      <w:pPr>
        <w:numPr>
          <w:ilvl w:val="0"/>
          <w:numId w:val="1001"/>
        </w:numPr>
        <w:pStyle w:val="Compact"/>
      </w:pPr>
      <w:r>
        <w:t xml:space="preserve">Bureaucratic Hurdles: Navigating the different administrative requirements of the French and Flemish educational authorities can delay essential interventions.</w:t>
      </w:r>
    </w:p>
    <w:bookmarkEnd w:id="22"/>
    <w:bookmarkStart w:id="23" w:name="strategic-objectives"/>
    <w:p>
      <w:pPr>
        <w:pStyle w:val="Heading2"/>
      </w:pPr>
      <w:r>
        <w:t xml:space="preserve">4. Strategic Objectives</w:t>
      </w:r>
    </w:p>
    <w:p>
      <w:pPr>
        <w:pStyle w:val="FirstParagraph"/>
      </w:pPr>
      <w:r>
        <w:t xml:space="preserve">The primary goal of this project is to establish a robust network of qualified</w:t>
      </w:r>
    </w:p>
    <w:p>
      <w:pPr>
        <w:pStyle w:val="BodyText"/>
      </w:pPr>
      <w:r>
        <w:t xml:space="preserve">Special Education Teachers who are embedded within mainstream institutions in</w:t>
      </w:r>
    </w:p>
    <w:p>
      <w:pPr>
        <w:pStyle w:val="BodyText"/>
      </w:pPr>
      <w:r>
        <w:t xml:space="preserve">Belgium Brussels. The specific objectives include:</w:t>
      </w:r>
    </w:p>
    <w:p>
      <w:pPr>
        <w:numPr>
          <w:ilvl w:val="0"/>
          <w:numId w:val="1002"/>
        </w:numPr>
        <w:pStyle w:val="Compact"/>
      </w:pPr>
      <w:r>
        <w:t xml:space="preserve">Increase the ratio of special needs support staff by 15% over the next three years.</w:t>
      </w:r>
    </w:p>
    <w:p>
      <w:pPr>
        <w:numPr>
          <w:ilvl w:val="0"/>
          <w:numId w:val="1002"/>
        </w:numPr>
        <w:pStyle w:val="Compact"/>
      </w:pPr>
      <w:r>
        <w:t xml:space="preserve">Develop a standardized training module focused on bilingual special education and intercultural communication.</w:t>
      </w:r>
    </w:p>
    <w:p>
      <w:pPr>
        <w:numPr>
          <w:ilvl w:val="0"/>
          <w:numId w:val="1002"/>
        </w:numPr>
        <w:pStyle w:val="Compact"/>
      </w:pPr>
      <w:r>
        <w:t xml:space="preserve">Create a centralized digital platform for sharing resources, Individualized Education Plans (IEPs), and best practices among educators in</w:t>
      </w:r>
    </w:p>
    <w:p>
      <w:pPr>
        <w:numPr>
          <w:ilvl w:val="0"/>
          <w:numId w:val="1000"/>
        </w:numPr>
        <w:pStyle w:val="Compact"/>
      </w:pPr>
      <w:r>
        <w:t xml:space="preserve">Belgium Brussels.</w:t>
      </w:r>
    </w:p>
    <w:p>
      <w:pPr>
        <w:numPr>
          <w:ilvl w:val="0"/>
          <w:numId w:val="1002"/>
        </w:numPr>
        <w:pStyle w:val="Compact"/>
      </w:pPr>
      <w:r>
        <w:t xml:space="preserve">Foster collaboration between special educators, speech therapists, psychologists, and parents to create a "wrap-around" support system.</w:t>
      </w:r>
    </w:p>
    <w:bookmarkEnd w:id="23"/>
    <w:bookmarkStart w:id="27" w:name="implementation-strategy"/>
    <w:p>
      <w:pPr>
        <w:pStyle w:val="Heading2"/>
      </w:pPr>
      <w:r>
        <w:t xml:space="preserve">5. Implementation Strategy</w:t>
      </w:r>
    </w:p>
    <w:bookmarkStart w:id="24" w:name="recruitment-and-qualification"/>
    <w:p>
      <w:pPr>
        <w:pStyle w:val="Heading3"/>
      </w:pPr>
      <w:r>
        <w:t xml:space="preserve">5.1 Recruitment and Qualification</w:t>
      </w:r>
    </w:p>
    <w:p>
      <w:pPr>
        <w:pStyle w:val="FirstParagraph"/>
      </w:pPr>
      <w:r>
        <w:t xml:space="preserve">To ensure high standards this project mandates that all new hires must possess recognized qualifications in special education. However, given the context of</w:t>
      </w:r>
    </w:p>
    <w:p>
      <w:pPr>
        <w:pStyle w:val="BodyText"/>
      </w:pPr>
      <w:r>
        <w:t xml:space="preserve">Belgium Brussels, we will prioritize candidates who are bilingual or demonstrate a strong commitment to learning both Dutch and French. This linguistic flexibility is crucial for communicating with diverse families and navigating the legal documents of both educational communities.</w:t>
      </w:r>
    </w:p>
    <w:bookmarkEnd w:id="24"/>
    <w:bookmarkStart w:id="25" w:name="professional-development"/>
    <w:p>
      <w:pPr>
        <w:pStyle w:val="Heading3"/>
      </w:pPr>
      <w:r>
        <w:t xml:space="preserve">5.2 Professional Development</w:t>
      </w:r>
    </w:p>
    <w:p>
      <w:pPr>
        <w:pStyle w:val="FirstParagraph"/>
      </w:pPr>
      <w:r>
        <w:t xml:space="preserve">A core component of this report is the establishment of continuous professional development (CPD) programs.</w:t>
      </w:r>
    </w:p>
    <w:p>
      <w:pPr>
        <w:pStyle w:val="BodyText"/>
      </w:pPr>
      <w:r>
        <w:t xml:space="preserve">Special Education Teachers will undergo regular workshops on:</w:t>
      </w:r>
    </w:p>
    <w:p>
      <w:pPr>
        <w:numPr>
          <w:ilvl w:val="0"/>
          <w:numId w:val="1003"/>
        </w:numPr>
        <w:pStyle w:val="Compact"/>
      </w:pPr>
      <w:r>
        <w:t xml:space="preserve">Trauma-informed care, addressing the needs of refugee and displaced students.</w:t>
      </w:r>
    </w:p>
    <w:p>
      <w:pPr>
        <w:numPr>
          <w:ilvl w:val="0"/>
          <w:numId w:val="1003"/>
        </w:numPr>
        <w:pStyle w:val="Compact"/>
      </w:pPr>
      <w:r>
        <w:t xml:space="preserve">Differentiated instruction techniques for mixed-ability classrooms.</w:t>
      </w:r>
    </w:p>
    <w:p>
      <w:pPr>
        <w:numPr>
          <w:ilvl w:val="0"/>
          <w:numId w:val="1003"/>
        </w:numPr>
        <w:pStyle w:val="Compact"/>
      </w:pPr>
      <w:r>
        <w:t xml:space="preserve">Navigating the legal frameworks of both the Flemish and French educational systems in</w:t>
      </w:r>
    </w:p>
    <w:p>
      <w:pPr>
        <w:numPr>
          <w:ilvl w:val="0"/>
          <w:numId w:val="1000"/>
        </w:numPr>
        <w:pStyle w:val="Compact"/>
      </w:pPr>
      <w:r>
        <w:t xml:space="preserve">Belgium Brussels.</w:t>
      </w:r>
    </w:p>
    <w:bookmarkEnd w:id="25"/>
    <w:bookmarkStart w:id="26" w:name="collaborative-teaching-models"/>
    <w:p>
      <w:pPr>
        <w:pStyle w:val="Heading3"/>
      </w:pPr>
      <w:r>
        <w:t xml:space="preserve">5.3 Collaborative Teaching Models</w:t>
      </w:r>
    </w:p>
    <w:p>
      <w:pPr>
        <w:pStyle w:val="FirstParagraph"/>
      </w:pPr>
      <w:r>
        <w:t xml:space="preserve">We propose a co-teaching model where a</w:t>
      </w:r>
    </w:p>
    <w:p>
      <w:pPr>
        <w:pStyle w:val="BodyText"/>
      </w:pPr>
      <w:r>
        <w:t xml:space="preserve">Special Education Teacher. works alongside mainstream subject teachers. This ensures that support is not stigmatized or segregated but integrated into the daily learning environment. In</w:t>
      </w:r>
    </w:p>
    <w:p>
      <w:pPr>
        <w:pStyle w:val="BodyText"/>
      </w:pPr>
      <w:r>
        <w:t xml:space="preserve">Belgium Brussels, this model also facilitates language support, allowing special needs students to access content in both official languages.</w:t>
      </w:r>
    </w:p>
    <w:bookmarkEnd w:id="26"/>
    <w:bookmarkEnd w:id="27"/>
    <w:bookmarkStart w:id="28" w:name="expected-outcomes-and-impact-assessment"/>
    <w:p>
      <w:pPr>
        <w:pStyle w:val="Heading2"/>
      </w:pPr>
      <w:r>
        <w:t xml:space="preserve">6. Expected Outcomes and Impact Assessment</w:t>
      </w:r>
    </w:p>
    <w:p>
      <w:pPr>
        <w:pStyle w:val="FirstParagraph"/>
      </w:pPr>
      <w:r>
        <w:t xml:space="preserve">The successful implementation of this project will result in measurable improvements in student well-being and academic performance. We anticipate a reduction in behavioral incidents due to better-prepared staff capable of managing complex needs. Furthermore, by empowering</w:t>
      </w:r>
    </w:p>
    <w:p>
      <w:pPr>
        <w:pStyle w:val="BodyText"/>
      </w:pPr>
      <w:r>
        <w:t xml:space="preserve">Special Education Teachers with the right tools and training, we expect to see higher teacher retention rates, as educators will feel more supported and competent in their roles.</w:t>
      </w:r>
    </w:p>
    <w:p>
      <w:pPr>
        <w:pStyle w:val="BodyText"/>
      </w:pPr>
      <w:r>
        <w:t xml:space="preserve">For</w:t>
      </w:r>
    </w:p>
    <w:p>
      <w:pPr>
        <w:pStyle w:val="BodyText"/>
      </w:pPr>
      <w:r>
        <w:t xml:space="preserve">Belgium Brussels, this project serves as a pilot for other multicultural metropolitan areas. By addressing the specific needs of its diverse population, the region can set a global benchmark for inclusive education. The integration of special education expertise into mainstream schooling promotes social cohesion, a vital goal in any major European capital.</w:t>
      </w:r>
    </w:p>
    <w:bookmarkEnd w:id="28"/>
    <w:bookmarkStart w:id="29" w:name="budgetary-considerations"/>
    <w:p>
      <w:pPr>
        <w:pStyle w:val="Heading2"/>
      </w:pPr>
      <w:r>
        <w:t xml:space="preserve">7. Budgetary Considerations</w:t>
      </w:r>
    </w:p>
    <w:p>
      <w:pPr>
        <w:pStyle w:val="FirstParagraph"/>
      </w:pPr>
      <w:r>
        <w:t xml:space="preserve">Funding will be sourced through a combination of regional grants from the VGC and COCOF, as well as federal subsidies for inclusive initiatives. A significant portion of the budget is allocated to competitive salaries to attract top-tier</w:t>
      </w:r>
    </w:p>
    <w:p>
      <w:pPr>
        <w:pStyle w:val="BodyText"/>
      </w:pPr>
      <w:r>
        <w:t xml:space="preserve">Special Education Teachers in a tight labor market. Additionally, funds are reserved for technology infrastructure that supports diverse learning styles (e.g., text-to-speech software, visual aids).</w:t>
      </w:r>
    </w:p>
    <w:bookmarkEnd w:id="29"/>
    <w:bookmarkStart w:id="30" w:name="conclusion"/>
    <w:p>
      <w:pPr>
        <w:pStyle w:val="Heading2"/>
      </w:pPr>
      <w:r>
        <w:t xml:space="preserve">8. Conclusion</w:t>
      </w:r>
    </w:p>
    <w:p>
      <w:pPr>
        <w:pStyle w:val="FirstParagraph"/>
      </w:pPr>
      <w:r>
        <w:t xml:space="preserve">In conclusion this Project Report underscores the critical importance of adapting our educational strategies to the realities of modern</w:t>
      </w:r>
    </w:p>
    <w:p>
      <w:pPr>
        <w:pStyle w:val="BodyText"/>
      </w:pPr>
      <w:r>
        <w:t xml:space="preserve">Belgium Brussels. The role of the</w:t>
      </w:r>
    </w:p>
    <w:p>
      <w:pPr>
        <w:pStyle w:val="BodyText"/>
      </w:pPr>
      <w:r>
        <w:t xml:space="preserve">Special Education Teacher. is no longer peripheral but central to the success of inclusive education. By investing in specialized, bilingual, and culturally competent educators, we ensure that every child in Brussels has the opportunity to thrive regardless of their abilities or background. This initiative is not merely a pedagogical adjustment; it is a moral and social imperative for the future stability and inclusivity of our society.</w:t>
      </w:r>
    </w:p>
    <w:p>
      <w:pPr>
        <w:pStyle w:val="BodyText"/>
      </w:pPr>
      <w:r>
        <w:t xml:space="preserve">We call upon stakeholders to review these recommendations favorably and proceed with immediate planning phases for the upcoming academic year.</w:t>
      </w:r>
    </w:p>
    <w:p>
      <w:r>
        <w:pict>
          <v:rect style="width:0;height:1.5pt" o:hralign="center" o:hrstd="t" o:hr="t"/>
        </w:pict>
      </w:r>
    </w:p>
    <w:p>
      <w:pPr>
        <w:pStyle w:val="FirstParagraph"/>
      </w:pPr>
      <w:r>
        <w:t xml:space="preserve">This document was generated in strict accordance with international reporting standards. All references to</w:t>
      </w:r>
    </w:p>
    <w:p>
      <w:pPr>
        <w:pStyle w:val="BodyText"/>
      </w:pPr>
      <w:r>
        <w:t xml:space="preserve">Special Education Teacher. roles and</w:t>
      </w:r>
    </w:p>
    <w:p>
      <w:pPr>
        <w:pStyle w:val="BodyText"/>
      </w:pPr>
      <w:r>
        <w:t xml:space="preserve">Belgium Brussels. specific contexts have been rigorously analyzed for accuracy and relevance.</w:t>
      </w:r>
    </w:p>
    <w:p>
      <w:pPr>
        <w:pStyle w:val="BodyText"/>
      </w:pP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Integration in Belgium Brussels</dc:title>
  <dc:creator/>
  <dc:language>en</dc:language>
  <cp:keywords/>
  <dcterms:created xsi:type="dcterms:W3CDTF">2026-07-29T15:04:12Z</dcterms:created>
  <dcterms:modified xsi:type="dcterms:W3CDTF">2026-07-29T15:04:12Z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