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Indonesia</w:t>
      </w:r>
      <w:r>
        <w:t xml:space="preserve"> </w:t>
      </w:r>
      <w:r>
        <w:t xml:space="preserve">Jakarta</w:t>
      </w:r>
    </w:p>
    <w:bookmarkStart w:id="27" w:name="X52bdc4e04850c123c90e25d44e007a768fb3ad7"/>
    <w:p>
      <w:pPr>
        <w:pStyle w:val="Heading1"/>
      </w:pPr>
      <w:r>
        <w:t xml:space="preserve">Project Report on the Deployment of Special Education Teacher Programs in Indonesia Jakarta</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Culture, Republic of Indonesia; International Partners for Educational Development</w:t>
      </w:r>
      <w:r>
        <w:br/>
      </w:r>
      <w:r>
        <w:rPr>
          <w:bCs/>
          <w:b/>
        </w:rPr>
        <w:t xml:space="preserve">From:</w:t>
      </w:r>
      <w:r>
        <w:t xml:space="preserve"> </w:t>
      </w:r>
      <w:r>
        <w:t xml:space="preserve">Project Steering Committee for Inclusive Education</w:t>
      </w:r>
      <w:r>
        <w:br/>
      </w:r>
    </w:p>
    <w:p>
      <w:pPr>
        <w:pStyle w:val="BodyText"/>
      </w:pPr>
      <w:r>
        <w:t xml:space="preserve">Subject:: Strategic Implementation and Impact Analysis of Special Education Teacher Training in Indonesia Jakarta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This comprehensive</w:t>
      </w:r>
      <w:r>
        <w:t xml:space="preserve"> </w:t>
      </w:r>
      <w:r>
        <w:rPr>
          <w:iCs/>
          <w:i/>
        </w:rPr>
        <w:t xml:space="preserve">"Special Education Teacher".</w:t>
      </w:r>
      <w:r>
        <w:t xml:space="preserve">The primary objective of this initiative is to enhance the quality of inclusive education by addressing the critical shortage of qualified personnel who can effectively support students with diverse learning needs within the unique socio-economic and cultural context of</w:t>
      </w:r>
      <w:r>
        <w:t xml:space="preserve"> </w:t>
      </w:r>
      <w:r>
        <w:rPr>
          <w:bCs/>
          <w:b/>
        </w:rPr>
        <w:t xml:space="preserve">Indonesia Jakarta</w:t>
      </w:r>
      <w:r>
        <w:t xml:space="preserve">. By focusing on specialized training, curriculum adaptation, and community engagement, this project aims to create a sustainable model for special needs education that serves as a benchmark for other regions in Indonesia.</w:t>
      </w:r>
    </w:p>
    <w:bookmarkEnd w:id="20"/>
    <w:bookmarkStart w:id="21" w:name="background-and-contextual-analysis"/>
    <w:p>
      <w:pPr>
        <w:pStyle w:val="Heading2"/>
      </w:pPr>
      <w:r>
        <w:t xml:space="preserve">2. Background and Contextual Analysis</w:t>
      </w:r>
    </w:p>
    <w:p>
      <w:pPr>
        <w:pStyle w:val="FirstParagraph"/>
      </w:pPr>
      <w:r>
        <w:t xml:space="preserve">The landscape of education in</w:t>
      </w:r>
      <w:r>
        <w:t xml:space="preserve"> </w:t>
      </w:r>
      <w:r>
        <w:rPr>
          <w:bCs/>
          <w:b/>
        </w:rPr>
        <w:t xml:space="preserve">Indonesia Jakarta</w:t>
      </w:r>
      <w:r>
        <w:rPr>
          <w:iCs/>
          <w:i/>
        </w:rPr>
        <w:t xml:space="preserve">"Special Education Teacher"</w:t>
      </w:r>
      <w:r>
        <w:t xml:space="preserve">. The density of the population, combined with varying levels of access to healthcare and early intervention services, creates a complex environment for identifying and supporting students with disabilities. In</w:t>
      </w:r>
      <w:r>
        <w:t xml:space="preserve"> </w:t>
      </w:r>
      <w:r>
        <w:rPr>
          <w:bCs/>
          <w:b/>
        </w:rPr>
        <w:t xml:space="preserve">Indonesia Jakarta</w:t>
      </w:r>
      <w:r>
        <w:t xml:space="preserve">, the demand for specialized educational support has surged in recent years due to increased awareness of neurodiversity and inclusive practices. However, the supply chain of qualified educators remains insufficient.</w:t>
      </w:r>
    </w:p>
    <w:p>
      <w:pPr>
        <w:pStyle w:val="BodyText"/>
      </w:pPr>
      <w:r>
        <w:t xml:space="preserve">Historically, special education in</w:t>
      </w:r>
      <w:r>
        <w:t xml:space="preserve"> </w:t>
      </w:r>
      <w:r>
        <w:rPr>
          <w:bCs/>
          <w:b/>
        </w:rPr>
        <w:t xml:space="preserve">Indonesia Jakarta</w:t>
      </w:r>
      <w:r>
        <w:rPr>
          <w:iCs/>
          <w:i/>
        </w:rPr>
        <w:t xml:space="preserve">"Special Education Teacher"</w:t>
      </w:r>
      <w:r>
        <w:t xml:space="preserve">. This gap has resulted in mainstream classrooms where teachers often feel ill-equipped to handle the behavioral and academic challenges posed by students with disabilities. Therefore, this</w:t>
      </w:r>
      <w:r>
        <w:t xml:space="preserve"> </w:t>
      </w:r>
      <w:r>
        <w:rPr>
          <w:bCs/>
          <w:b/>
        </w:rPr>
        <w:t xml:space="preserve">Project Report</w:t>
      </w:r>
      <w:r>
        <w:rPr>
          <w:iCs/>
          <w:i/>
        </w:rPr>
        <w:t xml:space="preserve">.</w:t>
      </w:r>
    </w:p>
    <w:bookmarkEnd w:id="21"/>
    <w:bookmarkStart w:id="22" w:name="project-objectives"/>
    <w:p>
      <w:pPr>
        <w:pStyle w:val="Heading2"/>
      </w:pPr>
      <w:r>
        <w:t xml:space="preserve">3. Project Objectives</w:t>
      </w:r>
    </w:p>
    <w:p>
      <w:pPr>
        <w:pStyle w:val="FirstParagraph"/>
      </w:pPr>
      <w:r>
        <w:t xml:space="preserve">The core objectives of this initiative are multifaceted, designed to address both immediate staffing shortages and long-term systemic improvements:</w:t>
      </w:r>
    </w:p>
    <w:p>
      <w:pPr>
        <w:pStyle w:val="BodyText"/>
      </w:pPr>
      <w:r>
        <w:rPr>
          <w:bCs/>
          <w:b/>
        </w:rPr>
        <w:t xml:space="preserve">To Train Qualified Personnel:</w:t>
      </w:r>
      <w:r>
        <w:t xml:space="preserve">"Special Education Teacher"</w:t>
      </w:r>
      <w:r>
        <w:rPr>
          <w:iCs/>
          <w:i/>
        </w:rPr>
        <w:t xml:space="preserve">.</w:t>
      </w:r>
    </w:p>
    <w:p>
      <w:pPr>
        <w:pStyle w:val="BodyText"/>
      </w:pPr>
      <w:r>
        <w:rPr>
          <w:bCs/>
          <w:b/>
        </w:rPr>
        <w:t xml:space="preserve">To Integrate Inclusive Practices in Indonesia Jakarta:The ultimate goal is to ensure that every child in</w:t>
      </w:r>
      <w:r>
        <w:rPr>
          <w:bCs/>
          <w:b/>
        </w:rPr>
        <w:t xml:space="preserve"> </w:t>
      </w:r>
      <w:r>
        <w:rPr>
          <w:bCs/>
          <w:b/>
          <w:bCs/>
          <w:b/>
        </w:rPr>
        <w:t xml:space="preserve">Indonesia Jakarta</w:t>
      </w:r>
    </w:p>
    <w:bookmarkEnd w:id="22"/>
    <w:bookmarkStart w:id="23" w:name="methodology-and-implementation-strategy"/>
    <w:p>
      <w:pPr>
        <w:pStyle w:val="Heading2"/>
      </w:pPr>
      <w:r>
        <w:t xml:space="preserve">4. Methodology and Implementation Strategy</w:t>
      </w:r>
    </w:p>
    <w:p>
      <w:pPr>
        <w:pStyle w:val="FirstParagraph"/>
      </w:pPr>
      <w:r>
        <w:t xml:space="preserve">The implementation of this project relies on a three-pillar approach: Curriculum Development, Practical Training, and Community Integration.</w:t>
      </w:r>
    </w:p>
    <w:p>
      <w:pPr>
        <w:pStyle w:val="BodyText"/>
      </w:pPr>
      <w:r>
        <w:t xml:space="preserve">.</w:t>
      </w:r>
      <w:r>
        <w:rPr>
          <w:iCs/>
          <w:i/>
        </w:rPr>
        <w:t xml:space="preserve">.</w:t>
      </w:r>
    </w:p>
    <w:p>
      <w:pPr>
        <w:pStyle w:val="BodyText"/>
      </w:pPr>
      <w:r>
        <w:t xml:space="preserve">.Bri</w:t>
      </w:r>
    </w:p>
    <w:p>
      <w:pPr>
        <w:pStyle w:val="BodyText"/>
      </w:pPr>
      <w:r>
        <w:t xml:space="preserve">i.</w:t>
      </w:r>
    </w:p>
    <w:p>
      <w:pPr>
        <w:pStyle w:val="BodyText"/>
      </w:pPr>
      <w:r>
        <w:t xml:space="preserve">Indonesia Jakarta. The project also partners with local NGOs and community health centers to provide a holistic support system for these educators.</w:t>
      </w:r>
    </w:p>
    <w:bookmarkEnd w:id="23"/>
    <w:bookmarkStart w:id="24" w:name="pedagogical-training.indonesia-jakarta"/>
    <w:p>
      <w:pPr>
        <w:pStyle w:val="Heading2"/>
      </w:pPr>
      <w:r>
        <w:t xml:space="preserve">.Pedagogical Training:</w:t>
      </w:r>
      <w:r>
        <w:rPr>
          <w:iCs/>
          <w:i/>
        </w:rPr>
        <w:t xml:space="preserve">.Indonesia Jakarta</w:t>
      </w:r>
    </w:p>
    <w:bookmarkEnd w:id="24"/>
    <w:bookmarkStart w:id="25" w:name="Xc28b1455931ce4ac0e4a3f9156ee8fefbf8265a"/>
    <w:p>
      <w:pPr>
        <w:pStyle w:val="Heading2"/>
      </w:pPr>
      <w:r>
        <w:t xml:space="preserve">i.b.Behavioral Management:Cultural Competence:Indonesia Jakarta</w:t>
      </w:r>
    </w:p>
    <w:p>
      <w:pPr>
        <w:pStyle w:val="FirstParagraph"/>
      </w:pPr>
      <w:r>
        <w:t xml:space="preserve">.i.</w:t>
      </w:r>
    </w:p>
    <w:p>
      <w:pPr>
        <w:pStyle w:val="BodyText"/>
      </w:pPr>
      <w:r>
        <w:t xml:space="preserve">Indonesia Jakarta. The project utilizes a mentorship model where experienced</w:t>
      </w:r>
      <w:r>
        <w:t xml:space="preserve"> </w:t>
      </w:r>
      <w:r>
        <w:rPr>
          <w:iCs/>
          <w:i/>
        </w:rPr>
        <w:t xml:space="preserve">"Special Education Teacher"</w:t>
      </w:r>
      <w:r>
        <w:t xml:space="preserve">. These mentors provide ongoing feedback and support, ensuring that new teachers can apply their theoretical knowledge in real-world scenarios within the specific context of</w:t>
      </w:r>
      <w:r>
        <w:t xml:space="preserve"> </w:t>
      </w:r>
      <w:r>
        <w:rPr>
          <w:bCs/>
          <w:b/>
        </w:rPr>
        <w:t xml:space="preserve">Indonesia Jakartai.</w:t>
      </w:r>
      <w:r>
        <w:rPr>
          <w:bCs/>
          <w:b/>
        </w:rPr>
        <w:t xml:space="preserve"> </w:t>
      </w:r>
      <w:r>
        <w:rPr>
          <w:bCs/>
          <w:b/>
          <w:bCs/>
          <w:b/>
        </w:rPr>
        <w:t xml:space="preserve">Data Collection and Evaluation:</w:t>
      </w:r>
      <w:r>
        <w:rPr>
          <w:bCs/>
          <w:b/>
        </w:rPr>
        <w:t xml:space="preserve">Student Outcomes:</w:t>
      </w:r>
      <w:r>
        <w:t xml:space="preserve">Teacher Satisfaction:. This includes surveys on job satisfaction, perceived efficacy, and stress levels.</w:t>
      </w:r>
    </w:p>
    <w:p>
      <w:pPr>
        <w:pStyle w:val="BodyText"/>
      </w:pPr>
      <w:r>
        <w:t xml:space="preserve">. The</w:t>
      </w:r>
      <w:r>
        <w:t xml:space="preserve"> </w:t>
      </w:r>
      <w:r>
        <w:rPr>
          <w:bCs/>
          <w:b/>
        </w:rPr>
        <w:t xml:space="preserve">Project Report</w:t>
      </w:r>
    </w:p>
    <w:bookmarkEnd w:id="25"/>
    <w:bookmarkStart w:id="26" w:name="X03b08832c9537e68fa66ddcf9c0c948ea739de5"/>
    <w:p>
      <w:pPr>
        <w:pStyle w:val="Heading2"/>
      </w:pPr>
      <w:r>
        <w:t xml:space="preserve">i.</w:t>
      </w:r>
      <w:r>
        <w:t xml:space="preserve"> </w:t>
      </w:r>
      <w:r>
        <w:rPr>
          <w:bCs/>
          <w:b/>
        </w:rPr>
        <w:t xml:space="preserve">B.</w:t>
      </w:r>
      <w:r>
        <w:rPr>
          <w:bCs/>
          <w:b/>
          <w:bCs/>
          <w:b/>
        </w:rPr>
        <w:t xml:space="preserve">Indonesia Jakarta. Furthermore, the economic context of</w:t>
      </w:r>
      <w:r>
        <w:rPr>
          <w:bCs/>
          <w:b/>
          <w:bCs/>
          <w:b/>
        </w:rPr>
        <w:t xml:space="preserve"> </w:t>
      </w:r>
      <w:r>
        <w:rPr>
          <w:bCs/>
          <w:b/>
          <w:bCs/>
          <w:b/>
          <w:bCs/>
          <w:b/>
        </w:rPr>
        <w:t xml:space="preserve">Indonesia Jakarta</w:t>
      </w:r>
    </w:p>
    <w:p>
      <w:pPr>
        <w:pStyle w:val="FirstParagraph"/>
      </w:pPr>
      <w:r>
        <w:t xml:space="preserve">.Community Engagement:. The project also aims to raise awareness about the capabilities of individuals with disabilities, challenging stereotypes and promoting social inclusion in</w:t>
      </w:r>
    </w:p>
    <w:p>
      <w:pPr>
        <w:pStyle w:val="BodyText"/>
      </w:pPr>
      <w:r>
        <w:t xml:space="preserve">Indonesia Jakartai.</w:t>
      </w:r>
    </w:p>
    <w:p>
      <w:pPr>
        <w:pStyle w:val="BodyText"/>
      </w:pPr>
      <w:r>
        <w:t xml:space="preserve">R.</w:t>
      </w:r>
    </w:p>
    <w:p>
      <w:pPr>
        <w:pStyle w:val="BodyText"/>
      </w:pPr>
      <w:r>
        <w:t xml:space="preserve">Indonesia Jakarta"Special Education Teacher"</w:t>
      </w:r>
    </w:p>
    <w:p>
      <w:pPr>
        <w:pStyle w:val="BodyText"/>
      </w:pPr>
      <w:r>
        <w:t xml:space="preserve">. The success of this initiative will not only improve educational outcomes for students with disabilities but also contribute to the broader social and economic development of the region.</w:t>
      </w:r>
    </w:p>
    <w:p>
      <w:pPr>
        <w:pStyle w:val="BodyText"/>
      </w:pPr>
      <w:r>
        <w:t xml:space="preserve">. By investing in human capital through specialized education, we are laying the foundation for a more inclusive and equitable society.</w:t>
      </w:r>
    </w:p>
    <w:p>
      <w:pPr>
        <w:pStyle w:val="BodyText"/>
      </w:pPr>
      <w:r>
        <w:t xml:space="preserve">.</w:t>
      </w:r>
    </w:p>
    <w:p>
      <w:pPr>
        <w:pStyle w:val="BodyText"/>
      </w:pPr>
      <w:r>
        <w:t xml:space="preserve">Indonesia JakartaProject Report. By addressing the challenges related to training, resources, and community support, we can create a transformative impact on the lives of students with disabilities.</w:t>
      </w:r>
    </w:p>
    <w:p>
      <w:pPr>
        <w:pStyle w:val="BodyText"/>
      </w:pPr>
      <w:r>
        <w:t xml:space="preserve">. The recommendations outlined in this report provide a clear pathway forward for stakeholders in</w:t>
      </w:r>
      <w:r>
        <w:t xml:space="preserve"> </w:t>
      </w:r>
      <w:r>
        <w:rPr>
          <w:bCs/>
          <w:b/>
        </w:rPr>
        <w:t xml:space="preserve">Indonesia Jakarta</w:t>
      </w:r>
    </w:p>
    <w:p>
      <w:pPr>
        <w:pStyle w:val="BodyText"/>
      </w:pPr>
      <w:r>
        <w:t xml:space="preserve">.</w:t>
      </w:r>
    </w:p>
    <w:p>
      <w:pPr>
        <w:pStyle w:val="BodyText"/>
      </w:pPr>
      <w:r>
        <w:t xml:space="preserve">Indonesia Jakarta"Special Education Teacher"</w:t>
      </w:r>
    </w:p>
    <w:p>
      <w:pPr>
        <w:pStyle w:val="BodyText"/>
      </w:pPr>
      <w:r>
        <w:t xml:space="preserve">. The data collected and analyzed in this</w:t>
      </w:r>
    </w:p>
    <w:p>
      <w:pPr>
        <w:pStyle w:val="BodyText"/>
      </w:pPr>
      <w:r>
        <w:t xml:space="preserve">Project Report. We call upon policymakers, educational institutions, and community leaders to join us in this vital endeavor.</w:t>
      </w:r>
    </w:p>
    <w:p>
      <w:pPr>
        <w:pStyle w:val="BodyText"/>
      </w:pPr>
      <w:r>
        <w:t xml:space="preserve">i.</w:t>
      </w:r>
    </w:p>
    <w:p>
      <w:pPr>
        <w:pStyle w:val="BodyText"/>
      </w:pPr>
      <w:r>
        <w:t xml:space="preserve">C.</w:t>
      </w:r>
    </w:p>
    <w:p>
      <w:pPr>
        <w:pStyle w:val="BodyText"/>
      </w:pPr>
      <w:r>
        <w:t xml:space="preserve">Indonesia Jakarta"Special Education Teacher"</w:t>
      </w:r>
    </w:p>
    <w:p>
      <w:pPr>
        <w:pStyle w:val="BodyText"/>
      </w:pPr>
      <w:r>
        <w:t xml:space="preserve">. By focusing on quality training, practical experience, and community involvement, we can build a sustainable model for inclusive education.</w:t>
      </w:r>
    </w:p>
    <w:p>
      <w:pPr>
        <w:pStyle w:val="BodyText"/>
      </w:pPr>
      <w:r>
        <w:t xml:space="preserve">. The insights gained from this project will inform future policies and practices, ensuring that the educational system in</w:t>
      </w:r>
    </w:p>
    <w:p>
      <w:pPr>
        <w:pStyle w:val="BodyText"/>
      </w:pPr>
      <w:r>
        <w:t xml:space="preserve">Indonesia Jakarta. We are confident that with continued collaboration and dedication, we can achieve a future where every child thrives in an inclusive educational environment.</w:t>
      </w:r>
    </w:p>
    <w:p>
      <w:pPr>
        <w:pStyle w:val="BodyText"/>
      </w:pPr>
      <w:r>
        <w:t xml:space="preserve">This document serves as a comprehensive overview of the current state and future prospects of special education initiatives in</w:t>
      </w:r>
    </w:p>
    <w:p>
      <w:pPr>
        <w:pStyle w:val="BodyText"/>
      </w:pPr>
      <w:r>
        <w:t xml:space="preserve">Indonesia Jakarta"Special Education Teacher"</w:t>
      </w:r>
    </w:p>
    <w:p>
      <w:pPr>
        <w:pStyle w:val="BodyText"/>
      </w:pPr>
      <w:r>
        <w:t xml:space="preserve">. and provides actionable recommendations for stakeholders involved in this vital sector. The detailed analysis presented in this</w:t>
      </w:r>
    </w:p>
    <w:p>
      <w:pPr>
        <w:pStyle w:val="BodyText"/>
      </w:pPr>
      <w:r>
        <w:t xml:space="preserve">Project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Indonesia Jakarta</dc:title>
  <dc:creator/>
  <dc:language>en</dc:language>
  <cp:keywords/>
  <dcterms:created xsi:type="dcterms:W3CDTF">2026-07-29T17:18:17Z</dcterms:created>
  <dcterms:modified xsi:type="dcterms:W3CDTF">2026-07-29T17:18:17Z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