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Implementation</w:t>
      </w:r>
      <w:r>
        <w:t xml:space="preserve"> </w:t>
      </w:r>
      <w:r>
        <w:t xml:space="preserve">in</w:t>
      </w:r>
      <w:r>
        <w:t xml:space="preserve"> </w:t>
      </w:r>
      <w:r>
        <w:t xml:space="preserve">Iran</w:t>
      </w:r>
      <w:r>
        <w:t xml:space="preserve"> </w:t>
      </w:r>
      <w:r>
        <w:t xml:space="preserve">Tehran</w:t>
      </w:r>
    </w:p>
    <w:bookmarkStart w:id="37" w:name="X7e05d30a27879d1d2374d3a7e20b3bdc41ea679"/>
    <w:p>
      <w:pPr>
        <w:pStyle w:val="Heading1"/>
      </w:pPr>
      <w:r>
        <w:t xml:space="preserve">Project Report: Establishment and Implementation of Special Education Teacher Frameworks in Iran Tehran</w:t>
      </w:r>
    </w:p>
    <w:p>
      <w:pPr>
        <w:pStyle w:val="FirstParagraph"/>
      </w:pPr>
      <w:r>
        <w:rPr>
          <w:bCs/>
          <w:b/>
        </w:rPr>
        <w:t xml:space="preserve">Date:</w:t>
      </w:r>
      <w:r>
        <w:t xml:space="preserve"> </w:t>
      </w:r>
      <w:r>
        <w:t xml:space="preserve">October 26, 2023</w:t>
      </w:r>
      <w:r>
        <w:br/>
      </w:r>
      <w:r>
        <w:rPr>
          <w:bCs/>
          <w:b/>
        </w:rPr>
        <w:t xml:space="preserve">Prepared For:</w:t>
      </w:r>
      <w:r>
        <w:t xml:space="preserve">The Ministry of Education, Islamic Republic of Iran; Local Municipal Authorities in Tehran.</w:t>
      </w:r>
      <w:r>
        <w:br/>
      </w:r>
    </w:p>
    <w:p>
      <w:pPr>
        <w:pStyle w:val="BodyText"/>
      </w:pPr>
      <w:r>
        <w:t xml:space="preserve">Prepared By:The International Special Education Initiative Team.</w:t>
      </w:r>
    </w:p>
    <w:bookmarkStart w:id="20" w:name="executive-summary"/>
    <w:p>
      <w:pPr>
        <w:pStyle w:val="Heading2"/>
      </w:pPr>
      <w:r>
        <w:t xml:space="preserve">1. Executive Summary</w:t>
      </w:r>
    </w:p>
    <w:p>
      <w:pPr>
        <w:pStyle w:val="FirstParagraph"/>
      </w:pPr>
      <w:r>
        <w:t xml:space="preserve">This Project Report outlines the strategic framework for enhancing special education services specifically within the urban landscape of</w:t>
      </w:r>
      <w:r>
        <w:t xml:space="preserve"> </w:t>
      </w:r>
      <w:r>
        <w:rPr>
          <w:bCs/>
          <w:b/>
        </w:rPr>
        <w:t xml:space="preserve">Iran Tehran</w:t>
      </w:r>
      <w:r>
        <w:t xml:space="preserve">. The primary objective is to standardize, professionalize, and expand the role of the</w:t>
      </w:r>
    </w:p>
    <w:p>
      <w:pPr>
        <w:pStyle w:val="BodyText"/>
      </w:pPr>
      <w:r>
        <w:t xml:space="preserve">Special Education Teacher across metropolitan schools. As a rapidly developing metropolis with a diverse demographic profile,</w:t>
      </w:r>
    </w:p>
    <w:p>
      <w:pPr>
        <w:pStyle w:val="BodyText"/>
      </w:pPr>
      <w:r>
        <w:t xml:space="preserve">Iran Tehran presents unique challenges and opportunities for inclusive education. This report details the necessary qualifications, pedagogical approaches, cultural adaptations, and infrastructure requirements needed to ensure that students with disabilities receive equitable educational opportunities in line with international standards while respecting local cultural values.</w:t>
      </w:r>
    </w:p>
    <w:bookmarkEnd w:id="20"/>
    <w:bookmarkStart w:id="21" w:name="background-and-context"/>
    <w:p>
      <w:pPr>
        <w:pStyle w:val="Heading2"/>
      </w:pPr>
      <w:r>
        <w:t xml:space="preserve">2. Background and Context</w:t>
      </w:r>
    </w:p>
    <w:p>
      <w:pPr>
        <w:pStyle w:val="FirstParagraph"/>
      </w:pPr>
      <w:r>
        <w:t xml:space="preserve">The city of</w:t>
      </w:r>
    </w:p>
    <w:p>
      <w:pPr>
        <w:pStyle w:val="BodyText"/>
      </w:pPr>
      <w:r>
        <w:t xml:space="preserve">Iran Tehran serves as the political, economic, and cultural capital of Iran. With a population exceeding nine million, the demand for comprehensive educational services is immense. Historically, special education in Iran has seen significant growth over the past two decades, driven by national policies aimed at increasing literacy and inclusion rates. However,</w:t>
      </w:r>
    </w:p>
    <w:p>
      <w:pPr>
        <w:pStyle w:val="BodyText"/>
      </w:pPr>
      <w:r>
        <w:t xml:space="preserve">Iran Tehran, being a dense urban center, faces specific logistical hurdles including traffic congestion affecting resource distribution high population density in certain districts leading to overcrowded classrooms, and the need for highly specialized support staff.</w:t>
      </w:r>
    </w:p>
    <w:p>
      <w:pPr>
        <w:pStyle w:val="BodyText"/>
      </w:pPr>
      <w:r>
        <w:t xml:space="preserve">The role of the</w:t>
      </w:r>
    </w:p>
    <w:p>
      <w:pPr>
        <w:pStyle w:val="BodyText"/>
      </w:pPr>
      <w:r>
        <w:t xml:space="preserve">Special Education Teacher has evolved from a supportive position to a central pillar of inclusive schooling. In</w:t>
      </w:r>
      <w:r>
        <w:t xml:space="preserve"> </w:t>
      </w:r>
      <w:r>
        <w:rPr>
          <w:bCs/>
          <w:b/>
        </w:rPr>
        <w:t xml:space="preserve">Iran Tehran</w:t>
      </w:r>
      <w:r>
        <w:t xml:space="preserve">, there is a growing recognition that general education teachers require specialized guidance to accommodate students with diverse learning needs, ranging from autism spectrum disorders and intellectual disabilities to physical impairments and emotional/behavioral challenges.</w:t>
      </w:r>
    </w:p>
    <w:bookmarkEnd w:id="21"/>
    <w:bookmarkStart w:id="24" w:name="objectives-of-the-project"/>
    <w:p>
      <w:pPr>
        <w:pStyle w:val="Heading2"/>
      </w:pPr>
      <w:r>
        <w:t xml:space="preserve">3. Objectives of the Project</w:t>
      </w:r>
    </w:p>
    <w:p>
      <w:pPr>
        <w:pStyle w:val="FirstParagraph"/>
      </w:pPr>
      <w:r>
        <w:t xml:space="preserve">To define clear competency standards for the</w:t>
      </w:r>
    </w:p>
    <w:p>
      <w:pPr>
        <w:pStyle w:val="BodyText"/>
      </w:pPr>
      <w:r>
        <w:t xml:space="preserve">Special Education Teacher operating in</w:t>
      </w:r>
    </w:p>
    <w:p>
      <w:pPr>
        <w:pStyle w:val="BodyText"/>
      </w:pPr>
      <w:r>
        <w:t xml:space="preserve">Iran Tehran.</w:t>
      </w:r>
    </w:p>
    <w:p>
      <w:pPr>
        <w:pStyle w:val="BodyText"/>
      </w:pPr>
      <w:r>
        <w:t xml:space="preserve">To develop a localized training curriculum that incorporates Iranian cultural, linguistic, and religious contexts.</w:t>
      </w:r>
    </w:p>
    <w:p>
      <w:pPr>
        <w:pStyle w:val="BodyText"/>
      </w:pPr>
      <w:r>
        <w:t xml:space="preserve">To establish a mentorship network connecting senior</w:t>
      </w:r>
    </w:p>
    <w:p>
      <w:pPr>
        <w:pStyle w:val="BodyText"/>
      </w:pPr>
      <w:r>
        <w:t xml:space="preserve">Special Education Teacher professionals with new graduates in major districts of</w:t>
      </w:r>
      <w:r>
        <w:t xml:space="preserve"> </w:t>
      </w:r>
      <w:r>
        <w:rPr>
          <w:bCs/>
          <w:b/>
        </w:rPr>
        <w:t xml:space="preserve">Iran Tehran</w:t>
      </w:r>
      <w:r>
        <w:t xml:space="preserve">, such as Districts 1, 6, and 22.</w:t>
      </w:r>
    </w:p>
    <w:p>
      <w:pPr>
        <w:pStyle w:val="BodyText"/>
      </w:pPr>
      <w:r>
        <w:t xml:space="preserve">To integrate assistive technologies into the daily practice of</w:t>
      </w:r>
    </w:p>
    <w:p>
      <w:pPr>
        <w:pStyle w:val="BodyText"/>
      </w:pPr>
      <w:r>
        <w:t xml:space="preserve">Special Education Teachers to bridge learning gaps.</w:t>
      </w:r>
    </w:p>
    <w:bookmarkStart w:id="22" w:name="cultural-adaptation-in-iran-tehran"/>
    <w:p>
      <w:pPr>
        <w:pStyle w:val="Heading3"/>
      </w:pPr>
      <w:r>
        <w:t xml:space="preserve">3.1 Cultural Adaptation in</w:t>
      </w:r>
      <w:r>
        <w:t xml:space="preserve"> </w:t>
      </w:r>
      <w:r>
        <w:rPr>
          <w:bCs/>
          <w:b/>
        </w:rPr>
        <w:t xml:space="preserve">Iran Tehran</w:t>
      </w:r>
    </w:p>
    <w:p>
      <w:pPr>
        <w:pStyle w:val="FirstParagraph"/>
      </w:pPr>
      <w:r>
        <w:t xml:space="preserve">A critical aspect of this project is ensuring that pedagogical methods resonate with the local culture. In</w:t>
      </w:r>
    </w:p>
    <w:p>
      <w:pPr>
        <w:pStyle w:val="BodyText"/>
      </w:pPr>
      <w:r>
        <w:t xml:space="preserve">Iran Tehran, family dynamics play a significant role in educational outcomes. The</w:t>
      </w:r>
    </w:p>
    <w:p>
      <w:pPr>
        <w:pStyle w:val="BodyText"/>
      </w:pPr>
      <w:r>
        <w:t xml:space="preserve">Special Education Teacher must be trained to engage effectively with parents and extended family members, respecting traditional values while advocating for individual student needs. Furthermore, religious sensitivity is paramount; curricula must align with Islamic educational principles where applicable, ensuring that special education is viewed not as a separate silo but as an integral part of the holistic development of the child within the community.</w:t>
      </w:r>
    </w:p>
    <w:bookmarkEnd w:id="22"/>
    <w:bookmarkStart w:id="23" w:name="linguistic-considerations"/>
    <w:p>
      <w:pPr>
        <w:pStyle w:val="Heading3"/>
      </w:pPr>
      <w:r>
        <w:t xml:space="preserve">3.2 Linguistic Considerations</w:t>
      </w:r>
    </w:p>
    <w:p>
      <w:pPr>
        <w:pStyle w:val="FirstParagraph"/>
      </w:pPr>
      <w:r>
        <w:t xml:space="preserve">While Persian (Farsi) is the primary language,</w:t>
      </w:r>
    </w:p>
    <w:p>
      <w:pPr>
        <w:pStyle w:val="BodyText"/>
      </w:pPr>
      <w:r>
        <w:t xml:space="preserve">Iran Tehran hosts various ethnic minorities. The</w:t>
      </w:r>
    </w:p>
    <w:p>
      <w:pPr>
        <w:pStyle w:val="BodyText"/>
      </w:pPr>
      <w:r>
        <w:t xml:space="preserve">Special Education Teacher must possess or have access to resources in relevant languages to communicate effectively with non-Persian speaking families. This includes Azerbaijani Turkish, Kurdish, and Arabic dialects commonly found in specific neighborhoods of the city.</w:t>
      </w:r>
    </w:p>
    <w:bookmarkEnd w:id="23"/>
    <w:bookmarkEnd w:id="24"/>
    <w:bookmarkStart w:id="28" w:name="methodology-and-implementation-strategy"/>
    <w:p>
      <w:pPr>
        <w:pStyle w:val="Heading2"/>
      </w:pPr>
      <w:r>
        <w:t xml:space="preserve">4. Methodology and Implementation Strategy</w:t>
      </w:r>
    </w:p>
    <w:bookmarkStart w:id="25" w:name="Xd768bc0629e9e16d424cfa5f9e246b9bc09009f"/>
    <w:p>
      <w:pPr>
        <w:pStyle w:val="Heading3"/>
      </w:pPr>
      <w:r>
        <w:t xml:space="preserve">4.1 Qualification Standards for the</w:t>
      </w:r>
      <w:r>
        <w:t xml:space="preserve"> </w:t>
      </w:r>
      <w:r>
        <w:rPr>
          <w:bCs/>
          <w:b/>
        </w:rPr>
        <w:t xml:space="preserve">Special Education Teacher</w:t>
      </w:r>
    </w:p>
    <w:p>
      <w:pPr>
        <w:pStyle w:val="FirstParagraph"/>
      </w:pPr>
      <w:r>
        <w:t xml:space="preserve">To ensure quality, all</w:t>
      </w:r>
    </w:p>
    <w:p>
      <w:pPr>
        <w:pStyle w:val="BodyText"/>
      </w:pPr>
      <w:r>
        <w:t xml:space="preserve">Special Education Teachers deployed in</w:t>
      </w:r>
    </w:p>
    <w:p>
      <w:pPr>
        <w:pStyle w:val="BodyText"/>
      </w:pPr>
      <w:r>
        <w:t xml:space="preserve">Iran Tehran must hold at least a bachelor’s degree in Special Education or a related field with specialized certification. We propose the following core competencies:</w:t>
      </w:r>
    </w:p>
    <w:p>
      <w:pPr>
        <w:numPr>
          <w:ilvl w:val="0"/>
          <w:numId w:val="1001"/>
        </w:numPr>
        <w:pStyle w:val="Compact"/>
      </w:pPr>
      <w:r>
        <w:rPr>
          <w:bCs/>
          <w:b/>
        </w:rPr>
        <w:t xml:space="preserve">Diagnostic Assessment Skills:</w:t>
      </w:r>
      <w:r>
        <w:t xml:space="preserve"> </w:t>
      </w:r>
      <w:r>
        <w:t xml:space="preserve">Ability to identify learning disabilities using standardized tools adapted for Iranian students.</w:t>
      </w:r>
    </w:p>
    <w:p>
      <w:pPr>
        <w:numPr>
          <w:ilvl w:val="0"/>
          <w:numId w:val="1001"/>
        </w:numPr>
        <w:pStyle w:val="Compact"/>
      </w:pPr>
      <w:r>
        <w:rPr>
          <w:bCs/>
          <w:b/>
        </w:rPr>
        <w:t xml:space="preserve">Differentiated Instruction:</w:t>
      </w:r>
      <w:r>
        <w:t xml:space="preserve"> </w:t>
      </w:r>
      <w:r>
        <w:t xml:space="preserve">Mastery in modifying lesson plans for individualized education programs (IEPs).</w:t>
      </w:r>
    </w:p>
    <w:bookmarkEnd w:id="25"/>
    <w:bookmarkStart w:id="26" w:name="professional-development-workshops"/>
    <w:p>
      <w:pPr>
        <w:pStyle w:val="Heading3"/>
      </w:pPr>
      <w:r>
        <w:t xml:space="preserve">4.2 Professional Development Workshops</w:t>
      </w:r>
    </w:p>
    <w:p>
      <w:pPr>
        <w:pStyle w:val="FirstParagraph"/>
      </w:pPr>
      <w:r>
        <w:t xml:space="preserve">We will implement a series of quarterly workshops for</w:t>
      </w:r>
    </w:p>
    <w:p>
      <w:pPr>
        <w:pStyle w:val="BodyText"/>
      </w:pPr>
      <w:r>
        <w:t xml:space="preserve">Special Education Teachers across</w:t>
      </w:r>
      <w:r>
        <w:t xml:space="preserve"> </w:t>
      </w:r>
      <w:r>
        <w:rPr>
          <w:bCs/>
          <w:b/>
        </w:rPr>
        <w:t xml:space="preserve">Iran Tehran</w:t>
      </w:r>
      <w:r>
        <w:t xml:space="preserve">. These sessions will focus on:</w:t>
      </w:r>
    </w:p>
    <w:p>
      <w:pPr>
        <w:numPr>
          <w:ilvl w:val="0"/>
          <w:numId w:val="1002"/>
        </w:numPr>
        <w:pStyle w:val="Compact"/>
      </w:pPr>
      <w:r>
        <w:t xml:space="preserve">Trauma-informed care, addressing the needs of students affected by historical and social stressors.</w:t>
      </w:r>
    </w:p>
    <w:p>
      <w:pPr>
        <w:numPr>
          <w:ilvl w:val="0"/>
          <w:numId w:val="1002"/>
        </w:numPr>
        <w:pStyle w:val="Compact"/>
      </w:pPr>
      <w:r>
        <w:t xml:space="preserve">Utilization of digital tools and apps available in the Persian market to support learning.</w:t>
      </w:r>
    </w:p>
    <w:p>
      <w:pPr>
        <w:pStyle w:val="FirstParagraph"/>
      </w:pPr>
      <w:r>
        <w:t xml:space="preserve">Collaboration with universities in</w:t>
      </w:r>
      <w:r>
        <w:t xml:space="preserve"> </w:t>
      </w:r>
      <w:r>
        <w:rPr>
          <w:bCs/>
          <w:b/>
        </w:rPr>
        <w:t xml:space="preserve">Iran Tehran</w:t>
      </w:r>
      <w:r>
        <w:t xml:space="preserve">, such as the University of Tehran and Allameh Tabataba'i University, will be established to provide continuous academic support for practicing teachers.</w:t>
      </w:r>
    </w:p>
    <w:bookmarkEnd w:id="26"/>
    <w:bookmarkStart w:id="27" w:name="infrastructure-and-resource-allocation"/>
    <w:p>
      <w:pPr>
        <w:pStyle w:val="Heading3"/>
      </w:pPr>
      <w:r>
        <w:t xml:space="preserve">4.3 Infrastructure and Resource Allocation</w:t>
      </w:r>
    </w:p>
    <w:p>
      <w:pPr>
        <w:pStyle w:val="FirstParagraph"/>
      </w:pPr>
      <w:r>
        <w:t xml:space="preserve">The physical environment in</w:t>
      </w:r>
    </w:p>
    <w:p>
      <w:pPr>
        <w:pStyle w:val="BodyText"/>
      </w:pPr>
      <w:r>
        <w:t xml:space="preserve">Iran Tehran schools must be adapted to support the work of the</w:t>
      </w:r>
      <w:r>
        <w:t xml:space="preserve"> </w:t>
      </w:r>
      <w:r>
        <w:rPr>
          <w:bCs/>
          <w:b/>
        </w:rPr>
        <w:t xml:space="preserve">Special Education Teacher</w:t>
      </w:r>
      <w:r>
        <w:t xml:space="preserve">. This includes:</w:t>
      </w:r>
    </w:p>
    <w:p>
      <w:pPr>
        <w:numPr>
          <w:ilvl w:val="0"/>
          <w:numId w:val="1003"/>
        </w:numPr>
        <w:pStyle w:val="Compact"/>
      </w:pPr>
      <w:r>
        <w:t xml:space="preserve">Ramps and accessible bathrooms compliant with modern standards.</w:t>
      </w:r>
    </w:p>
    <w:p>
      <w:pPr>
        <w:pStyle w:val="FirstParagraph"/>
      </w:pPr>
      <w:r>
        <w:t xml:space="preserve">Dedicated resource rooms where small-group interventions can take place away from main classroom noise.</w:t>
      </w:r>
    </w:p>
    <w:bookmarkEnd w:id="27"/>
    <w:bookmarkEnd w:id="28"/>
    <w:bookmarkStart w:id="31" w:name="challenges-and-mitigation-strategies"/>
    <w:p>
      <w:pPr>
        <w:pStyle w:val="Heading2"/>
      </w:pPr>
      <w:r>
        <w:t xml:space="preserve">5. Challenges and Mitigation Strategies</w:t>
      </w:r>
    </w:p>
    <w:bookmarkStart w:id="29" w:name="resource-constraints"/>
    <w:p>
      <w:pPr>
        <w:pStyle w:val="Heading3"/>
      </w:pPr>
      <w:r>
        <w:t xml:space="preserve">5.1 Resource Constraints</w:t>
      </w:r>
    </w:p>
    <w:p>
      <w:pPr>
        <w:pStyle w:val="FirstParagraph"/>
      </w:pPr>
      <w:r>
        <w:t xml:space="preserve">Economic sanctions and budget limitations in</w:t>
      </w:r>
    </w:p>
    <w:p>
      <w:pPr>
        <w:pStyle w:val="BodyText"/>
      </w:pPr>
      <w:r>
        <w:t xml:space="preserve">Iran Tehran may affect the procurement of specialized equipment. To mitigate this, we will focus on low-cost, high-impact interventions and encourage the development of local assistive technology startups within</w:t>
      </w:r>
    </w:p>
    <w:p>
      <w:pPr>
        <w:pStyle w:val="BodyText"/>
      </w:pPr>
      <w:r>
        <w:t xml:space="preserve">Iran Tehran to produce affordable tools for</w:t>
      </w:r>
    </w:p>
    <w:p>
      <w:pPr>
        <w:pStyle w:val="BodyText"/>
      </w:pPr>
      <w:r>
        <w:t xml:space="preserve">Special Education Teachers.</w:t>
      </w:r>
    </w:p>
    <w:bookmarkEnd w:id="29"/>
    <w:bookmarkStart w:id="30" w:name="stigma-and-social-acceptance"/>
    <w:p>
      <w:pPr>
        <w:pStyle w:val="Heading3"/>
      </w:pPr>
      <w:r>
        <w:t xml:space="preserve">5.2 Stigma and Social Acceptance</w:t>
      </w:r>
    </w:p>
    <w:p>
      <w:pPr>
        <w:pStyle w:val="FirstParagraph"/>
      </w:pPr>
      <w:r>
        <w:t xml:space="preserve">Social stigma surrounding disability remains a challenge in some parts of</w:t>
      </w:r>
      <w:r>
        <w:t xml:space="preserve"> </w:t>
      </w:r>
      <w:r>
        <w:rPr>
          <w:bCs/>
          <w:b/>
        </w:rPr>
        <w:t xml:space="preserve">Iran Tehran</w:t>
      </w:r>
      <w:r>
        <w:t xml:space="preserve">. The</w:t>
      </w:r>
    </w:p>
    <w:p>
      <w:pPr>
        <w:pStyle w:val="BodyText"/>
      </w:pPr>
      <w:r>
        <w:t xml:space="preserve">Special Education Teacher will serve as an advocate, conducting community awareness campaigns to promote inclusion. By highlighting the contributions and potential of students with disabilities, we aim to shift public perception.</w:t>
      </w:r>
    </w:p>
    <w:bookmarkEnd w:id="30"/>
    <w:bookmarkEnd w:id="31"/>
    <w:bookmarkStart w:id="33" w:name="expected-outcomes-and-impact"/>
    <w:p>
      <w:pPr>
        <w:pStyle w:val="Heading2"/>
      </w:pPr>
      <w:r>
        <w:t xml:space="preserve">6. Expected Outcomes and Impact</w:t>
      </w:r>
    </w:p>
    <w:p>
      <w:pPr>
        <w:pStyle w:val="FirstParagraph"/>
      </w:pPr>
      <w:r>
        <w:t xml:space="preserve">The successful implementation of this project in</w:t>
      </w:r>
    </w:p>
    <w:p>
      <w:pPr>
        <w:pStyle w:val="BodyText"/>
      </w:pPr>
      <w:r>
        <w:t xml:space="preserve">Iran Tehran will lead to:</w:t>
      </w:r>
    </w:p>
    <w:p>
      <w:pPr>
        <w:numPr>
          <w:ilvl w:val="0"/>
          <w:numId w:val="1004"/>
        </w:numPr>
        <w:pStyle w:val="Compact"/>
      </w:pPr>
      <w:r>
        <w:t xml:space="preserve">A 30% increase in the enrollment rate of children with disabilities in mainstream schools within five years.</w:t>
      </w:r>
    </w:p>
    <w:p>
      <w:pPr>
        <w:pStyle w:val="FirstParagraph"/>
      </w:pPr>
      <w:r>
        <w:t xml:space="preserve">Improved academic performance and social integration for students supported by certified</w:t>
      </w:r>
    </w:p>
    <w:p>
      <w:pPr>
        <w:pStyle w:val="BodyText"/>
      </w:pPr>
      <w:r>
        <w:t xml:space="preserve">Special Education Teachers.</w:t>
      </w:r>
    </w:p>
    <w:bookmarkStart w:id="32" w:name="long-term-vision-for-iran-tehran"/>
    <w:p>
      <w:pPr>
        <w:pStyle w:val="Heading3"/>
      </w:pPr>
      <w:r>
        <w:t xml:space="preserve">6.1 Long-term Vision for</w:t>
      </w:r>
      <w:r>
        <w:t xml:space="preserve"> </w:t>
      </w:r>
      <w:r>
        <w:rPr>
          <w:bCs/>
          <w:b/>
        </w:rPr>
        <w:t xml:space="preserve">Iran Tehran</w:t>
      </w:r>
    </w:p>
    <w:p>
      <w:pPr>
        <w:pStyle w:val="FirstParagraph"/>
      </w:pPr>
      <w:r>
        <w:t xml:space="preserve">We envision a future where every child in</w:t>
      </w:r>
    </w:p>
    <w:p>
      <w:pPr>
        <w:pStyle w:val="BodyText"/>
      </w:pPr>
      <w:r>
        <w:t xml:space="preserve">Iran Tehran, regardless of ability, has access to high-quality education facilitated by highly skilled professionals. The</w:t>
      </w:r>
    </w:p>
    <w:p>
      <w:pPr>
        <w:pStyle w:val="BodyText"/>
      </w:pPr>
      <w:r>
        <w:t xml:space="preserve">Special Education Teacher will be recognized not just as an academic instructor but as a crucial community leader and advocate for human rights and social justice.</w:t>
      </w:r>
    </w:p>
    <w:bookmarkEnd w:id="32"/>
    <w:bookmarkEnd w:id="33"/>
    <w:bookmarkStart w:id="34" w:name="conclusion"/>
    <w:p>
      <w:pPr>
        <w:pStyle w:val="Heading2"/>
      </w:pPr>
      <w:r>
        <w:t xml:space="preserve">7. Conclusion</w:t>
      </w:r>
    </w:p>
    <w:p>
      <w:pPr>
        <w:pStyle w:val="FirstParagraph"/>
      </w:pPr>
      <w:r>
        <w:t xml:space="preserve">This Project Report emphasizes the critical importance of investing in specialized human resources within the educational sector of</w:t>
      </w:r>
      <w:r>
        <w:t xml:space="preserve"> </w:t>
      </w:r>
      <w:r>
        <w:rPr>
          <w:bCs/>
          <w:b/>
        </w:rPr>
        <w:t xml:space="preserve">Iran Tehran</w:t>
      </w:r>
      <w:r>
        <w:t xml:space="preserve">. By elevating the status, training, and support systems for the</w:t>
      </w:r>
    </w:p>
    <w:p>
      <w:pPr>
        <w:pStyle w:val="BodyText"/>
      </w:pPr>
      <w:r>
        <w:t xml:space="preserve">Special Education Teacher, we can create a more inclusive and equitable society. The unique cultural richness of</w:t>
      </w:r>
    </w:p>
    <w:p>
      <w:pPr>
        <w:pStyle w:val="BodyText"/>
      </w:pPr>
      <w:r>
        <w:t xml:space="preserve">Iran Tehran offers a fertile ground for innovative special education practices that can serve as a model for other regions in Iran. It is imperative that stakeholders collaborate to ensure that these professionals are equipped with the necessary tools and respect to fulfill their vital role.</w:t>
      </w:r>
    </w:p>
    <w:bookmarkEnd w:id="34"/>
    <w:bookmarkStart w:id="35" w:name="recommendations"/>
    <w:p>
      <w:pPr>
        <w:pStyle w:val="Heading2"/>
      </w:pPr>
      <w:r>
        <w:t xml:space="preserve">8. Recommendations</w:t>
      </w:r>
    </w:p>
    <w:p>
      <w:pPr>
        <w:numPr>
          <w:ilvl w:val="0"/>
          <w:numId w:val="1005"/>
        </w:numPr>
        <w:pStyle w:val="Compact"/>
      </w:pPr>
      <w:r>
        <w:t xml:space="preserve">Immediate establishment of a task force comprising government officials, university experts, and</w:t>
      </w:r>
    </w:p>
    <w:p>
      <w:pPr>
        <w:numPr>
          <w:ilvl w:val="0"/>
          <w:numId w:val="1000"/>
        </w:numPr>
        <w:pStyle w:val="Compact"/>
      </w:pPr>
      <w:r>
        <w:t xml:space="preserve">Special Education Teacher representatives in</w:t>
      </w:r>
      <w:r>
        <w:t xml:space="preserve"> </w:t>
      </w:r>
      <w:r>
        <w:rPr>
          <w:bCs/>
          <w:b/>
        </w:rPr>
        <w:t xml:space="preserve">Iran Tehran</w:t>
      </w:r>
      <w:r>
        <w:t xml:space="preserve">.</w:t>
      </w:r>
    </w:p>
    <w:p>
      <w:pPr>
        <w:numPr>
          <w:ilvl w:val="0"/>
          <w:numId w:val="1006"/>
        </w:numPr>
        <w:pStyle w:val="Compact"/>
      </w:pPr>
      <w:r>
        <w:t xml:space="preserve">Prioritize funding for pilot programs in three diverse districts of</w:t>
      </w:r>
    </w:p>
    <w:p>
      <w:pPr>
        <w:numPr>
          <w:ilvl w:val="0"/>
          <w:numId w:val="1000"/>
        </w:numPr>
        <w:pStyle w:val="Compact"/>
      </w:pPr>
      <w:r>
        <w:t xml:space="preserve">Iran Tehran.</w:t>
      </w:r>
    </w:p>
    <w:p>
      <w:pPr>
        <w:numPr>
          <w:ilvl w:val="0"/>
          <w:numId w:val="1007"/>
        </w:numPr>
        <w:pStyle w:val="Compact"/>
      </w:pPr>
      <w:r>
        <w:t xml:space="preserve">Create a centralized database of resources and best practices accessible to all</w:t>
      </w:r>
    </w:p>
    <w:p>
      <w:pPr>
        <w:numPr>
          <w:ilvl w:val="0"/>
          <w:numId w:val="1000"/>
        </w:numPr>
        <w:pStyle w:val="Compact"/>
      </w:pPr>
      <w:r>
        <w:t xml:space="preserve">Special Education Teachers in the region.</w:t>
      </w:r>
    </w:p>
    <w:bookmarkEnd w:id="35"/>
    <w:bookmarkStart w:id="36" w:name="references-and-further-reading"/>
    <w:p>
      <w:pPr>
        <w:pStyle w:val="Heading2"/>
      </w:pPr>
      <w:r>
        <w:t xml:space="preserve">9. References and Further Reading</w:t>
      </w:r>
    </w:p>
    <w:p>
      <w:pPr>
        <w:pStyle w:val="FirstParagraph"/>
      </w:pPr>
      <w:r>
        <w:t xml:space="preserve">(Note: This section would include citations of Iranian educational laws, international special education journals, and local studies conducted within</w:t>
      </w:r>
      <w:r>
        <w:t xml:space="preserve"> </w:t>
      </w:r>
      <w:r>
        <w:rPr>
          <w:bCs/>
          <w:b/>
        </w:rPr>
        <w:t xml:space="preserve">Iran Tehran</w:t>
      </w:r>
      <w:r>
        <w:t xml:space="preserve"> </w:t>
      </w:r>
      <w:r>
        <w:t xml:space="preserve">regarding disability rights and inclusive education frameworks.)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Implementation in Iran Tehran</dc:title>
  <dc:creator/>
  <dc:language>en</dc:language>
  <cp:keywords/>
  <dcterms:created xsi:type="dcterms:W3CDTF">2026-07-29T05:11:14Z</dcterms:created>
  <dcterms:modified xsi:type="dcterms:W3CDTF">2026-07-29T05:11:14Z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