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Israel</w:t>
      </w:r>
      <w:r>
        <w:t xml:space="preserve"> </w:t>
      </w:r>
      <w:r>
        <w:t xml:space="preserve">Tel</w:t>
      </w:r>
      <w:r>
        <w:t xml:space="preserve"> </w:t>
      </w:r>
      <w:r>
        <w:t xml:space="preserve">Aviv</w:t>
      </w:r>
    </w:p>
    <w:bookmarkStart w:id="32" w:name="X2bde3eb8fc12e0b4adcef23dffbdf4dbc909edb"/>
    <w:p>
      <w:pPr>
        <w:pStyle w:val="Heading1"/>
      </w:pPr>
      <w:r>
        <w:t xml:space="preserve">Project Report: Implementation and Analysis of the Special Education Teacher Framework in Israel Tel Aviv</w:t>
      </w:r>
    </w:p>
    <w:p>
      <w:pPr>
        <w:pStyle w:val="FirstParagraph"/>
      </w:pPr>
      <w:r>
        <w:rPr>
          <w:bCs/>
          <w:b/>
        </w:rPr>
        <w:t xml:space="preserve">Date:</w:t>
      </w:r>
      <w:r>
        <w:t xml:space="preserve"> </w:t>
      </w:r>
      <w:r>
        <w:t xml:space="preserve">October 26, 2023</w:t>
      </w:r>
      <w:r>
        <w:br/>
      </w:r>
      <w:r>
        <w:rPr>
          <w:bCs/>
          <w:b/>
        </w:rPr>
        <w:t xml:space="preserve">To:</w:t>
      </w:r>
      <w:r>
        <w:t xml:space="preserve">The Ministry of Education and Municipal Authorities of Tel Aviv-Yafo</w:t>
      </w:r>
      <w:r>
        <w:br/>
      </w:r>
      <w:r>
        <w:rPr>
          <w:bCs/>
          <w:b/>
        </w:rPr>
        <w:t xml:space="preserve">From:</w:t>
      </w:r>
      <w:r>
        <w:t xml:space="preserve"> </w:t>
      </w:r>
      <w:r>
        <w:t xml:space="preserve">Department of Educational Strategy and Inclusive Policy</w:t>
      </w:r>
      <w:r>
        <w:br/>
      </w:r>
      <w:r>
        <w:rPr>
          <w:bCs/>
          <w:b/>
        </w:rPr>
        <w:t xml:space="preserve">Subject:</w:t>
      </w:r>
      <w:r>
        <w:t xml:space="preserve"> </w:t>
      </w:r>
      <w:r>
        <w:t xml:space="preserve">Comprehensive Review and Strategic Expansion of Special Education Teacher Roles in Tel Aviv</w:t>
      </w:r>
    </w:p>
    <w:bookmarkStart w:id="20" w:name="executive-summary"/>
    <w:p>
      <w:pPr>
        <w:pStyle w:val="Heading2"/>
      </w:pPr>
      <w:r>
        <w:t xml:space="preserve">1. Executive Summary</w:t>
      </w:r>
    </w:p>
    <w:p>
      <w:pPr>
        <w:pStyle w:val="FirstParagraph"/>
      </w:pPr>
      <w:r>
        <w:t xml:space="preserve">This project report provides a detailed analysis of the current state, challenges, and strategic opportunities regarding the deployment and support of Special Education Teachers within the dynamic urban landscape of Israel Tel Aviv. As one of the most densely populated and diverse cities in Israel, Tel Aviv presents unique pedagogical demands that require highly specialized instructional strategies. The primary objective of this report is to outline a framework for enhancing the efficacy, accessibility, and professional development of special education teachers serving students with disabilities (SWDs) across public and private institutions in Tel Aviv. By focusing on localized interventions tailored to the specific socio-economic and cultural fabric of Tel Aviv, this initiative aims to bridge existing gaps in inclusive education.</w:t>
      </w:r>
    </w:p>
    <w:bookmarkEnd w:id="20"/>
    <w:bookmarkStart w:id="21" w:name="X8c137a3937d268fe29af28519eeb02d9f5b1bb3"/>
    <w:p>
      <w:pPr>
        <w:pStyle w:val="Heading2"/>
      </w:pPr>
      <w:r>
        <w:t xml:space="preserve">2. Introduction: The Context of Special Education in Israel Tel Aviv</w:t>
      </w:r>
    </w:p>
    <w:p>
      <w:pPr>
        <w:pStyle w:val="FirstParagraph"/>
      </w:pPr>
      <w:r>
        <w:t xml:space="preserve">The educational landscape in Israel has undergone significant transformation over the past two decades, moving toward a model of full inclusion. However, the implementation of these policies varies significantly by region due to demographic differences. Tel Aviv-Yafo stands as a critical case study for this phenomenon. As a metropolitan hub characterized by high population density, economic disparity between neighborhoods (such as Neve Tzedek versus less affluent eastern districts), and a multicultural student body comprising native-born Israelis and recent immigrants, the demand for specialized support is acute.</w:t>
      </w:r>
    </w:p>
    <w:p>
      <w:pPr>
        <w:pStyle w:val="BodyText"/>
      </w:pPr>
      <w:r>
        <w:t xml:space="preserve">In Tel Aviv, the role of the Special Education Teacher extends beyond traditional classroom instruction. These professionals act as crucial liaisons between medical professionals, social workers, parents from diverse linguistic backgrounds (including Russian-speaking families in Jaffa or Amharic-speaking communities), and general education teachers. The specific context of Israel Tel Aviv demands a teacher who is not only pedagogically skilled but also culturally competent and resilient against the high-stress environment typical of urban public schooling.</w:t>
      </w:r>
    </w:p>
    <w:bookmarkEnd w:id="21"/>
    <w:bookmarkStart w:id="25" w:name="Xbd93a4aa754f0400858ff126d178859017ba553"/>
    <w:p>
      <w:pPr>
        <w:pStyle w:val="Heading2"/>
      </w:pPr>
      <w:r>
        <w:t xml:space="preserve">3. Current Challenges Facing Special Education Teachers in Tel Aviv</w:t>
      </w:r>
    </w:p>
    <w:p>
      <w:pPr>
        <w:pStyle w:val="FirstParagraph"/>
      </w:pPr>
      <w:r>
        <w:t xml:space="preserve">An extensive review of local school data and teacher surveys reveals several systemic challenges that hinder the optimal performance of Special Education Teachers in Israel Tel Aviv:</w:t>
      </w:r>
    </w:p>
    <w:bookmarkStart w:id="22" w:name="teacher-burnout-and-retention"/>
    <w:p>
      <w:pPr>
        <w:pStyle w:val="Heading3"/>
      </w:pPr>
      <w:r>
        <w:t xml:space="preserve">3.1. Teacher Burnout and Retention</w:t>
      </w:r>
    </w:p>
    <w:p>
      <w:pPr>
        <w:pStyle w:val="FirstParagraph"/>
      </w:pPr>
      <w:r>
        <w:t xml:space="preserve">The high cost of living in Tel Aviv, combined with the emotional toll of working with students exhibiting complex behavioral needs, has led to elevated burnout rates among Special Education Teachers. Many educators leave the profession within their first five years, creating a cycle of instability for students who rely on consistent mentorship. This turnover is particularly detrimental in special education settings where routine and predictability are therapeutic necessities.</w:t>
      </w:r>
    </w:p>
    <w:bookmarkEnd w:id="22"/>
    <w:bookmarkStart w:id="23" w:name="resource-allocation-disparities"/>
    <w:p>
      <w:pPr>
        <w:pStyle w:val="Heading3"/>
      </w:pPr>
      <w:r>
        <w:t xml:space="preserve">3.2. Resource Allocation Disparities</w:t>
      </w:r>
    </w:p>
    <w:p>
      <w:pPr>
        <w:pStyle w:val="FirstParagraph"/>
      </w:pPr>
      <w:r>
        <w:t xml:space="preserve">While Tel Aviv has invested heavily in infrastructure, the allocation of specialized resources—such as sensory rooms, assistive technology, and one-on-one aides—is unevenly distributed across municipal districts. Schools in lower-income areas often struggle with larger class sizes and fewer support staff per student compared to schools in wealthier neighborhoods. This disparity affects the ability of Special Education Teachers to implement individualized education programs (IEPs) effectively.</w:t>
      </w:r>
    </w:p>
    <w:bookmarkEnd w:id="23"/>
    <w:bookmarkStart w:id="24" w:name="language-and-cultural-barriers"/>
    <w:p>
      <w:pPr>
        <w:pStyle w:val="Heading3"/>
      </w:pPr>
      <w:r>
        <w:t xml:space="preserve">3.3. Language and Cultural Barriers</w:t>
      </w:r>
    </w:p>
    <w:p>
      <w:pPr>
        <w:pStyle w:val="FirstParagraph"/>
      </w:pPr>
      <w:r>
        <w:t xml:space="preserve">Tel Aviv’s diverse demographic composition means that Special Education Teachers must often navigate significant linguistic barriers. A substantial portion of the student population speaks Hebrew as a second or third language. Many Special Education Teachers lack adequate training in cross-cultural communication strategies, leading to misdiagnoses or ineffective intervention plans for non-native speakers.</w:t>
      </w:r>
    </w:p>
    <w:bookmarkEnd w:id="24"/>
    <w:bookmarkEnd w:id="25"/>
    <w:bookmarkStart w:id="29" w:name="strategic-recommendations"/>
    <w:p>
      <w:pPr>
        <w:pStyle w:val="Heading2"/>
      </w:pPr>
      <w:r>
        <w:t xml:space="preserve">4. Strategic Recommendations</w:t>
      </w:r>
    </w:p>
    <w:p>
      <w:pPr>
        <w:pStyle w:val="FirstParagraph"/>
      </w:pPr>
      <w:r>
        <w:t xml:space="preserve">To address these challenges and elevate the standard of care provided by Special Education Teachers in Israel Tel Aviv, we propose the following strategic pillars:</w:t>
      </w:r>
    </w:p>
    <w:bookmarkStart w:id="26" w:name="Xb2702b7af6b6a46a8f472166a9be5e7f8b75011"/>
    <w:p>
      <w:pPr>
        <w:pStyle w:val="Heading3"/>
      </w:pPr>
      <w:r>
        <w:t xml:space="preserve">4.1. Enhanced Professional Development and Mental Health Support</w:t>
      </w:r>
    </w:p>
    <w:p>
      <w:pPr>
        <w:pStyle w:val="FirstParagraph"/>
      </w:pPr>
      <w:r>
        <w:t xml:space="preserve">We recommend the establishment of a "Tel Aviv Resilience Hub" dedicated specifically to Special Education Teachers. This hub would provide mandatory quarterly workshops on stress management, trauma-informed care, and advanced behavioral intervention techniques. Furthermore, implementing a mentorship program where veteran Special Education Teachers guide newcomers can significantly reduce turnover rates by fostering a sense of community and professional belonging.</w:t>
      </w:r>
    </w:p>
    <w:bookmarkEnd w:id="26"/>
    <w:bookmarkStart w:id="27" w:name="standardization-of-resource-distribution"/>
    <w:p>
      <w:pPr>
        <w:pStyle w:val="Heading3"/>
      </w:pPr>
      <w:r>
        <w:t xml:space="preserve">4.2. Standardization of Resource Distribution</w:t>
      </w:r>
    </w:p>
    <w:p>
      <w:pPr>
        <w:pStyle w:val="FirstParagraph"/>
      </w:pPr>
      <w:r>
        <w:t xml:space="preserve">The municipality must adopt an equitable funding model that prioritizes schools based on student need indices rather than general enrollment numbers. This ensures that Special Education Teachers in all neighborhoods have access to identical levels of technological support, therapy equipment, and administrative assistance. A digital dashboard should be created to track resource allocation transparency across Tel Aviv.</w:t>
      </w:r>
    </w:p>
    <w:bookmarkEnd w:id="27"/>
    <w:bookmarkStart w:id="28" w:name="culturally-responsive-pedagogy-training"/>
    <w:p>
      <w:pPr>
        <w:pStyle w:val="Heading3"/>
      </w:pPr>
      <w:r>
        <w:t xml:space="preserve">4.3. Culturally Responsive Pedagogy Training</w:t>
      </w:r>
    </w:p>
    <w:p>
      <w:pPr>
        <w:pStyle w:val="FirstParagraph"/>
      </w:pPr>
      <w:r>
        <w:t xml:space="preserve">All Special Education Teacher certification and in-service training programs in Tel Aviv must include a mandatory module on culturally responsive teaching. This involves training educators to recognize cultural nuances in disability expression and communication styles specific to the immigrant communities prevalent in the city, such as Ethiopian, Russian, and Filipino populations.</w:t>
      </w:r>
    </w:p>
    <w:bookmarkEnd w:id="28"/>
    <w:bookmarkEnd w:id="29"/>
    <w:bookmarkStart w:id="30" w:name="implementation-timeline"/>
    <w:p>
      <w:pPr>
        <w:pStyle w:val="Heading2"/>
      </w:pPr>
      <w:r>
        <w:t xml:space="preserve">5. Implementation Timeline</w:t>
      </w:r>
    </w:p>
    <w:p>
      <w:pPr>
        <w:pStyle w:val="FirstParagraph"/>
      </w:pPr>
      <w:r>
        <w:rPr>
          <w:bCs/>
          <w:b/>
        </w:rPr>
        <w:t xml:space="preserve">Phase 1 (Months 1-3):</w:t>
      </w:r>
      <w:r>
        <w:t xml:space="preserve"> </w:t>
      </w:r>
      <w:r>
        <w:t xml:space="preserve">Data collection and needs assessment across all municipal schools in Tel Aviv. Formation of the Special Education Teacher Advisory Council.</w:t>
      </w:r>
    </w:p>
    <w:p>
      <w:pPr>
        <w:pStyle w:val="BodyText"/>
      </w:pPr>
      <w:r>
        <w:rPr>
          <w:bCs/>
          <w:b/>
        </w:rPr>
        <w:t xml:space="preserve">Phase 2 (Months 4-9):</w:t>
      </w:r>
      <w:r>
        <w:t xml:space="preserve"> </w:t>
      </w:r>
      <w:r>
        <w:t xml:space="preserve">Launch of pilot programs for the Resilience Hub in three representative neighborhoods (one affluent, one mixed, one lower-income). Development of new training curricula focused on cultural competency.</w:t>
      </w:r>
    </w:p>
    <w:p>
      <w:pPr>
        <w:pStyle w:val="BodyText"/>
      </w:pPr>
      <w:r>
        <w:rPr>
          <w:bCs/>
          <w:b/>
        </w:rPr>
        <w:t xml:space="preserve">Phase 3 (Months 10-18):</w:t>
      </w:r>
      <w:r>
        <w:t xml:space="preserve"> </w:t>
      </w:r>
      <w:r>
        <w:t xml:space="preserve">City-wide rollout of resource redistribution protocols. Full implementation of the mentorship program and revised professional development schedules.</w:t>
      </w:r>
    </w:p>
    <w:bookmarkEnd w:id="30"/>
    <w:bookmarkStart w:id="31" w:name="conclusion"/>
    <w:p>
      <w:pPr>
        <w:pStyle w:val="Heading2"/>
      </w:pPr>
      <w:r>
        <w:t xml:space="preserve">6. Conclusion</w:t>
      </w:r>
    </w:p>
    <w:p>
      <w:pPr>
        <w:pStyle w:val="FirstParagraph"/>
      </w:pPr>
      <w:r>
        <w:t xml:space="preserve">The success of the Special Education Teacher initiative in Israel Tel Aviv is not merely an educational metric but a societal imperative. By investing in these educators, we invest in the potential of thousands of children who require specialized support to thrive. The unique challenges presented by the urban environment, demographic diversity, and economic pressures of Tel Aviv require tailored solutions that respect the local context while adhering to national standards.</w:t>
      </w:r>
    </w:p>
    <w:p>
      <w:pPr>
        <w:pStyle w:val="BodyText"/>
      </w:pPr>
      <w:r>
        <w:t xml:space="preserve">It is our firm belief that by addressing burnout, ensuring equitable resource distribution, and enhancing cultural competency training, we can create a model of special education excellence in Israel Tel Aviv. This report serves as a blueprint for action, urging stakeholders to prioritize the well-being and professional growth of Special Education Teachers. Ultimately, empowering these teachers empowers the students they serve, fostering an inclusive society where every child in Tel Aviv has the opportunity to learn and grow.</w:t>
      </w:r>
    </w:p>
    <w:p>
      <w:pPr>
        <w:pStyle w:val="BodyText"/>
      </w:pPr>
      <w:r>
        <w:rPr>
          <w:bCs/>
          <w:b/>
        </w:rPr>
        <w:t xml:space="preserve">Note:</w:t>
      </w:r>
      <w:r>
        <w:t xml:space="preserve"> </w:t>
      </w:r>
      <w:r>
        <w:t xml:space="preserve">This project report emphasizes that the integration of Special Education Teachers within Israel Tel Aviv requires a holistic approach that considers local socio-economic factors. Continued monitoring and stakeholder engagement are essential for the long-term success of these initiatives.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Israel Tel Aviv</dc:title>
  <dc:creator/>
  <dc:language>en</dc:language>
  <cp:keywords/>
  <dcterms:created xsi:type="dcterms:W3CDTF">2026-07-29T17:17:00Z</dcterms:created>
  <dcterms:modified xsi:type="dcterms:W3CDTF">2026-07-29T17:17:00Z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