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2" w:name="X6f5e2fa4b922459b6a0004b8d87d06e94a41950"/>
    <w:p>
      <w:pPr>
        <w:pStyle w:val="Heading1"/>
      </w:pPr>
      <w:r>
        <w:t xml:space="preserve">Project Report: Integration and Enhancement of Special Education Teacher Roles in Thailand, Bangkok</w:t>
      </w:r>
    </w:p>
    <w:p>
      <w:pPr>
        <w:pStyle w:val="FirstParagraph"/>
      </w:pPr>
      <w:r>
        <w:rPr>
          <w:bCs/>
          <w:b/>
        </w:rPr>
        <w:t xml:space="preserve">Date:</w:t>
      </w:r>
      <w:r>
        <w:t xml:space="preserve"> </w:t>
      </w:r>
      <w:r>
        <w:t xml:space="preserve">October 26, 2023</w:t>
      </w:r>
      <w:r>
        <w:br/>
      </w:r>
      <w:r>
        <w:rPr>
          <w:bCs/>
          <w:b/>
        </w:rPr>
        <w:t xml:space="preserve">To:</w:t>
      </w:r>
      <w:r>
        <w:t xml:space="preserve">Ministry of Education, Thailand; Bangkok Metropolitan Administration (BMA) Department of Education</w:t>
      </w:r>
      <w:r>
        <w:br/>
      </w:r>
      <w:r>
        <w:rPr>
          <w:bCs/>
          <w:b/>
        </w:rPr>
        <w:t xml:space="preserve">From:</w:t>
      </w:r>
      <w:r>
        <w:t xml:space="preserve">Project Steering Committee on Inclusive Education</w:t>
      </w:r>
      <w:r>
        <w:br/>
      </w:r>
      <w:r>
        <w:rPr>
          <w:bCs/>
          <w:b/>
        </w:rPr>
        <w:t xml:space="preserve">Subject:</w:t>
      </w:r>
      <w:r>
        <w:t xml:space="preserve">Strategic Framework for Deploying Specialized Special Education Teacher Personnel in Bangkok Schools</w:t>
      </w:r>
    </w:p>
    <w:bookmarkStart w:id="20" w:name="executive-summary"/>
    <w:p>
      <w:pPr>
        <w:pStyle w:val="Heading2"/>
      </w:pPr>
      <w:r>
        <w:t xml:space="preserve">1. Executive Summary</w:t>
      </w:r>
    </w:p>
    <w:p>
      <w:pPr>
        <w:pStyle w:val="FirstParagraph"/>
      </w:pPr>
      <w:r>
        <w:t xml:space="preserve">This Project Report outlines a comprehensive strategy to enhance the quality of inclusive education within the capital city of Thailand, specifically focusing on the metropolitan hub of</w:t>
      </w:r>
      <w:r>
        <w:t xml:space="preserve"> </w:t>
      </w:r>
      <w:r>
        <w:rPr>
          <w:bCs/>
          <w:b/>
        </w:rPr>
        <w:t xml:space="preserve">Bangkok</w:t>
      </w:r>
      <w:r>
        <w:t xml:space="preserve">. The core objective is to define, recruit, and support highly qualified</w:t>
      </w:r>
      <w:r>
        <w:t xml:space="preserve"> </w:t>
      </w:r>
      <w:r>
        <w:rPr>
          <w:bCs/>
          <w:b/>
        </w:rPr>
        <w:t xml:space="preserve">Special Education Teacher</w:t>
      </w:r>
      <w:r>
        <w:t xml:space="preserve"> </w:t>
      </w:r>
      <w:r>
        <w:t xml:space="preserve">professionals who can effectively serve students with diverse learning needs. As</w:t>
      </w:r>
      <w:r>
        <w:t xml:space="preserve"> </w:t>
      </w:r>
      <w:r>
        <w:rPr>
          <w:bCs/>
          <w:b/>
        </w:rPr>
        <w:t xml:space="preserve">Bangkok</w:t>
      </w:r>
      <w:r>
        <w:t xml:space="preserve"> </w:t>
      </w:r>
      <w:r>
        <w:t xml:space="preserve">continues to expand rapidly as an economic and educational center in Southeast Asia, the disparity between general education resources and specialized support services has become increasingly apparent. This report argues that the strategic deployment of specialized</w:t>
      </w:r>
      <w:r>
        <w:t xml:space="preserve"> </w:t>
      </w:r>
      <w:r>
        <w:rPr>
          <w:bCs/>
          <w:b/>
        </w:rPr>
        <w:t xml:space="preserve">Special Education Teacher</w:t>
      </w:r>
      <w:r>
        <w:t xml:space="preserve"> </w:t>
      </w:r>
      <w:r>
        <w:t xml:space="preserve">personnel is not merely an ethical imperative but a critical component of national educational development in</w:t>
      </w:r>
      <w:r>
        <w:t xml:space="preserve"> </w:t>
      </w:r>
      <w:r>
        <w:rPr>
          <w:bCs/>
          <w:b/>
        </w:rPr>
        <w:t xml:space="preserve">Thailand</w:t>
      </w:r>
      <w:r>
        <w:t xml:space="preserve">. By adapting global best practices to the local cultural context of</w:t>
      </w:r>
      <w:r>
        <w:t xml:space="preserve"> </w:t>
      </w:r>
      <w:r>
        <w:rPr>
          <w:bCs/>
          <w:b/>
        </w:rPr>
        <w:t xml:space="preserve">Bangkok</w:t>
      </w:r>
      <w:r>
        <w:t xml:space="preserve">, this project aims to bridge gaps in support for students with disabilities, ensuring equitable access to quality education.</w:t>
      </w:r>
    </w:p>
    <w:bookmarkEnd w:id="20"/>
    <w:bookmarkStart w:id="23" w:name="background-and-contextual-analysis"/>
    <w:p>
      <w:pPr>
        <w:pStyle w:val="Heading2"/>
      </w:pPr>
      <w:r>
        <w:t xml:space="preserve">2. Background and Contextual Analysis</w:t>
      </w:r>
    </w:p>
    <w:bookmarkStart w:id="21" w:name="the-educational-landscape-in-thailand"/>
    <w:p>
      <w:pPr>
        <w:pStyle w:val="Heading3"/>
      </w:pPr>
      <w:r>
        <w:t xml:space="preserve">2.1 The Educational Landscape in Thailand</w:t>
      </w:r>
    </w:p>
    <w:p>
      <w:pPr>
        <w:pStyle w:val="FirstParagraph"/>
      </w:pPr>
      <w:r>
        <w:t xml:space="preserve">In recent years, the Government of</w:t>
      </w:r>
      <w:r>
        <w:t xml:space="preserve"> </w:t>
      </w:r>
      <w:r>
        <w:rPr>
          <w:bCs/>
          <w:b/>
        </w:rPr>
        <w:t xml:space="preserve">Thailand</w:t>
      </w:r>
      <w:r>
        <w:t xml:space="preserve"> </w:t>
      </w:r>
      <w:r>
        <w:t xml:space="preserve">has made significant strides toward implementing inclusive education policies. The Basic Education Commission has mandated that regular schools must accommodate students with disabilities. However, the implementation phase faces substantial hurdles, primarily due to a shortage of trained personnel. While policy exists on paper, the practical application often lacks the necessary human resources to support individualized learning plans (ILPs).</w:t>
      </w:r>
    </w:p>
    <w:bookmarkEnd w:id="21"/>
    <w:bookmarkStart w:id="22" w:name="the-unique-challenges-of-bangkok"/>
    <w:p>
      <w:pPr>
        <w:pStyle w:val="Heading3"/>
      </w:pPr>
      <w:r>
        <w:t xml:space="preserve">2.2 The Unique Challenges of Bangkok</w:t>
      </w:r>
    </w:p>
    <w:p>
      <w:pPr>
        <w:pStyle w:val="FirstParagraph"/>
      </w:pPr>
      <w:r>
        <w:rPr>
          <w:bCs/>
          <w:b/>
        </w:rPr>
        <w:t xml:space="preserve">Bangkok</w:t>
      </w:r>
      <w:r>
        <w:t xml:space="preserve">, as the capital and most densely populated province in</w:t>
      </w:r>
      <w:r>
        <w:t xml:space="preserve"> </w:t>
      </w:r>
      <w:r>
        <w:rPr>
          <w:bCs/>
          <w:b/>
        </w:rPr>
        <w:t xml:space="preserve">Thailand</w:t>
      </w:r>
      <w:r>
        <w:t xml:space="preserve">, presents a unique set of challenges and opportunities. The city is home to a diverse population, including rural-to-urban migrants, international expatriates, and local residents with varying socioeconomic backgrounds. Schools in</w:t>
      </w:r>
      <w:r>
        <w:t xml:space="preserve"> </w:t>
      </w:r>
      <w:r>
        <w:rPr>
          <w:bCs/>
          <w:b/>
        </w:rPr>
        <w:t xml:space="preserve">Bangkok</w:t>
      </w:r>
      <w:r>
        <w:t xml:space="preserve"> </w:t>
      </w:r>
      <w:r>
        <w:t xml:space="preserve">are often overcrowded, making individualized attention difficult for general education teachers who lack specialized training. Furthermore, the high cost of living in</w:t>
      </w:r>
      <w:r>
        <w:t xml:space="preserve"> </w:t>
      </w:r>
      <w:r>
        <w:rPr>
          <w:bCs/>
          <w:b/>
        </w:rPr>
        <w:t xml:space="preserve">Bangkok</w:t>
      </w:r>
      <w:r>
        <w:t xml:space="preserve"> </w:t>
      </w:r>
      <w:r>
        <w:t xml:space="preserve">means that families from lower-income brackets may struggle to afford private special needs interventions outside of school hours. Consequently, the public school system in</w:t>
      </w:r>
      <w:r>
        <w:t xml:space="preserve"> </w:t>
      </w:r>
      <w:r>
        <w:rPr>
          <w:bCs/>
          <w:b/>
        </w:rPr>
        <w:t xml:space="preserve">Bangkok</w:t>
      </w:r>
      <w:r>
        <w:t xml:space="preserve"> </w:t>
      </w:r>
      <w:r>
        <w:t xml:space="preserve">must bear a disproportionate responsibility for providing comprehensive special needs support.</w:t>
      </w:r>
    </w:p>
    <w:bookmarkEnd w:id="22"/>
    <w:bookmarkEnd w:id="23"/>
    <w:bookmarkStart w:id="24" w:name="Xd1f28c5ad547884e5809ab0ad2cbbfad99ca1da"/>
    <w:p>
      <w:pPr>
        <w:pStyle w:val="Heading2"/>
      </w:pPr>
      <w:r>
        <w:t xml:space="preserve">3. Project Objectives: Defining the Special Education Teacher Role</w:t>
      </w:r>
    </w:p>
    <w:p>
      <w:pPr>
        <w:pStyle w:val="FirstParagraph"/>
      </w:pPr>
      <w:r>
        <w:t xml:space="preserve">The central pillar of this initiative is the professional definition and empowerment of the</w:t>
      </w:r>
      <w:r>
        <w:t xml:space="preserve"> </w:t>
      </w:r>
      <w:r>
        <w:rPr>
          <w:bCs/>
          <w:b/>
        </w:rPr>
        <w:t xml:space="preserve">Special Education Teacher</w:t>
      </w:r>
      <w:r>
        <w:t xml:space="preserve">. This project aims to achieve three primary objectives regarding this role within schools across</w:t>
      </w:r>
      <w:r>
        <w:t xml:space="preserve"> </w:t>
      </w:r>
      <w:r>
        <w:rPr>
          <w:bCs/>
          <w:b/>
        </w:rPr>
        <w:t xml:space="preserve">Bangkok</w:t>
      </w:r>
      <w:r>
        <w:t xml:space="preserve">:</w:t>
      </w:r>
    </w:p>
    <w:p>
      <w:pPr>
        <w:numPr>
          <w:ilvl w:val="0"/>
          <w:numId w:val="1001"/>
        </w:numPr>
        <w:pStyle w:val="Compact"/>
      </w:pPr>
      <w:r>
        <w:rPr>
          <w:bCs/>
          <w:b/>
        </w:rPr>
        <w:t xml:space="preserve">Standardization of Qualifications:</w:t>
      </w:r>
    </w:p>
    <w:p>
      <w:pPr>
        <w:numPr>
          <w:ilvl w:val="0"/>
          <w:numId w:val="1000"/>
        </w:numPr>
        <w:pStyle w:val="Compact"/>
      </w:pPr>
      <w:r>
        <w:t xml:space="preserve">To establish a rigorous certification framework for the Special Education Teacher in</w:t>
      </w:r>
      <w:r>
        <w:t xml:space="preserve"> </w:t>
      </w:r>
      <w:r>
        <w:t xml:space="preserve">Bangkok</w:t>
      </w:r>
      <w:r>
        <w:t xml:space="preserve">, ensuring that all practitioners possess advanced degrees or specialized diplomas in special needs education, behavior management, and assistive technology.</w:t>
      </w:r>
    </w:p>
    <w:p>
      <w:pPr>
        <w:numPr>
          <w:ilvl w:val="0"/>
          <w:numId w:val="1001"/>
        </w:numPr>
        <w:pStyle w:val="Compact"/>
      </w:pPr>
      <w:r>
        <w:rPr>
          <w:bCs/>
          <w:b/>
        </w:rPr>
        <w:t xml:space="preserve">Integration into General Classrooms:</w:t>
      </w:r>
    </w:p>
    <w:p>
      <w:pPr>
        <w:numPr>
          <w:ilvl w:val="0"/>
          <w:numId w:val="1000"/>
        </w:numPr>
        <w:pStyle w:val="Compact"/>
      </w:pPr>
      <w:r>
        <w:t xml:space="preserve">To position the Special Education Teacher not as an isolated resource but as a collaborative partner within general education classrooms in</w:t>
      </w:r>
      <w:r>
        <w:t xml:space="preserve"> </w:t>
      </w:r>
      <w:r>
        <w:t xml:space="preserve">Bangkok</w:t>
      </w:r>
      <w:r>
        <w:t xml:space="preserve">. This co-teaching model ensures that students with disabilities remain integrated while receiving targeted support.</w:t>
      </w:r>
    </w:p>
    <w:p>
      <w:pPr>
        <w:numPr>
          <w:ilvl w:val="0"/>
          <w:numId w:val="1001"/>
        </w:numPr>
        <w:pStyle w:val="Compact"/>
      </w:pPr>
      <w:r>
        <w:rPr>
          <w:bCs/>
          <w:b/>
        </w:rPr>
        <w:t xml:space="preserve">Cultural Competency Development:</w:t>
      </w:r>
    </w:p>
    <w:p>
      <w:pPr>
        <w:numPr>
          <w:ilvl w:val="0"/>
          <w:numId w:val="1000"/>
        </w:numPr>
        <w:pStyle w:val="Compact"/>
      </w:pPr>
      <w:r>
        <w:t xml:space="preserve">To train the Special Education Teacher to navigate the specific cultural nuances of</w:t>
      </w:r>
      <w:r>
        <w:t xml:space="preserve"> </w:t>
      </w:r>
      <w:r>
        <w:t xml:space="preserve">Thailand</w:t>
      </w:r>
      <w:r>
        <w:t xml:space="preserve">, addressing parental stigma surrounding disability and fostering a community-based approach to inclusion within neighborhoods in</w:t>
      </w:r>
      <w:r>
        <w:t xml:space="preserve"> </w:t>
      </w:r>
      <w:r>
        <w:t xml:space="preserve">Bangkok</w:t>
      </w:r>
      <w:r>
        <w:t xml:space="preserve">.</w:t>
      </w:r>
    </w:p>
    <w:bookmarkEnd w:id="24"/>
    <w:bookmarkStart w:id="28" w:name="X232983a10ce19f5b4d8678f749901f69827b792"/>
    <w:p>
      <w:pPr>
        <w:pStyle w:val="Heading2"/>
      </w:pPr>
      <w:r>
        <w:t xml:space="preserve">4. Methodology and Implementation Strategy in Bangkok Schools</w:t>
      </w:r>
    </w:p>
    <w:bookmarkStart w:id="25" w:name="recruitment-and-retention-programs"/>
    <w:p>
      <w:pPr>
        <w:pStyle w:val="Heading3"/>
      </w:pPr>
      <w:r>
        <w:t xml:space="preserve">4.1 Recruitment and Retention Programs</w:t>
      </w:r>
    </w:p>
    <w:p>
      <w:pPr>
        <w:pStyle w:val="FirstParagraph"/>
      </w:pPr>
      <w:r>
        <w:t xml:space="preserve">To attract top talent to the role of Special Education Teacher in</w:t>
      </w:r>
      <w:r>
        <w:t xml:space="preserve"> </w:t>
      </w:r>
      <w:r>
        <w:rPr>
          <w:bCs/>
          <w:b/>
        </w:rPr>
        <w:t xml:space="preserve">Bangkok</w:t>
      </w:r>
      <w:r>
        <w:t xml:space="preserve">, we propose competitive salary structures that reflect the cost of living in the capital. Additionally, loan forgiveness programs for graduates from teacher training institutions who commit to teaching special education in public schools for a minimum of five years will be implemented. This ensures stability and reduces turnover rates among</w:t>
      </w:r>
      <w:r>
        <w:t xml:space="preserve"> </w:t>
      </w:r>
      <w:r>
        <w:rPr>
          <w:bCs/>
          <w:b/>
        </w:rPr>
        <w:t xml:space="preserve">Special Education Teacher</w:t>
      </w:r>
      <w:r>
        <w:t xml:space="preserve"> </w:t>
      </w:r>
      <w:r>
        <w:t xml:space="preserve">staff.</w:t>
      </w:r>
    </w:p>
    <w:bookmarkEnd w:id="25"/>
    <w:bookmarkStart w:id="26" w:name="continuous-professional-development-cpd"/>
    <w:p>
      <w:pPr>
        <w:pStyle w:val="Heading3"/>
      </w:pPr>
      <w:r>
        <w:t xml:space="preserve">4.2 Continuous Professional Development (CPD)</w:t>
      </w:r>
    </w:p>
    <w:p>
      <w:pPr>
        <w:pStyle w:val="FirstParagraph"/>
      </w:pPr>
      <w:r>
        <w:t xml:space="preserve">The educational landscape is dynamic, particularly with the rapid advancement of technology in</w:t>
      </w:r>
      <w:r>
        <w:t xml:space="preserve"> </w:t>
      </w:r>
      <w:r>
        <w:rPr>
          <w:bCs/>
          <w:b/>
        </w:rPr>
        <w:t xml:space="preserve">Bangkok</w:t>
      </w:r>
      <w:r>
        <w:t xml:space="preserve">. The project includes a mandatory CPD framework for all Special Education Teachers. This training will focus on:</w:t>
      </w:r>
    </w:p>
    <w:p>
      <w:pPr>
        <w:numPr>
          <w:ilvl w:val="0"/>
          <w:numId w:val="1002"/>
        </w:numPr>
        <w:pStyle w:val="Compact"/>
      </w:pPr>
      <w:r>
        <w:rPr>
          <w:iCs/>
          <w:i/>
        </w:rPr>
        <w:t xml:space="preserve">Tech-Enabled Learning:</w:t>
      </w:r>
      <w:r>
        <w:t xml:space="preserve"> </w:t>
      </w:r>
      <w:r>
        <w:t xml:space="preserve">Utilizing AI and adaptive software to assist students with autism spectrum disorders (ASD) or dyslexia.</w:t>
      </w:r>
    </w:p>
    <w:p>
      <w:pPr>
        <w:numPr>
          <w:ilvl w:val="0"/>
          <w:numId w:val="1002"/>
        </w:numPr>
        <w:pStyle w:val="Compact"/>
      </w:pPr>
      <w:r>
        <w:rPr>
          <w:iCs/>
          <w:i/>
        </w:rPr>
        <w:t xml:space="preserve">Mental Health First Aid:</w:t>
      </w:r>
      <w:r>
        <w:t xml:space="preserve"> </w:t>
      </w:r>
      <w:r>
        <w:t xml:space="preserve">Recognizing signs of anxiety and depression in students with learning disabilities, a growing concern among youth in urban centers like</w:t>
      </w:r>
      <w:r>
        <w:t xml:space="preserve"> </w:t>
      </w:r>
      <w:r>
        <w:rPr>
          <w:bCs/>
          <w:b/>
        </w:rPr>
        <w:t xml:space="preserve">Bangkok</w:t>
      </w:r>
      <w:r>
        <w:t xml:space="preserve">.</w:t>
      </w:r>
    </w:p>
    <w:p>
      <w:pPr>
        <w:numPr>
          <w:ilvl w:val="0"/>
          <w:numId w:val="1002"/>
        </w:numPr>
        <w:pStyle w:val="Compact"/>
      </w:pPr>
      <w:r>
        <w:rPr>
          <w:iCs/>
          <w:i/>
        </w:rPr>
        <w:t xml:space="preserve">Nuanced Curriculum Adaptation:</w:t>
      </w:r>
      <w:r>
        <w:t xml:space="preserve"> </w:t>
      </w:r>
      <w:r>
        <w:t xml:space="preserve">Skills to modify the Thai national curriculum for individual student needs without compromising academic standards.</w:t>
      </w:r>
    </w:p>
    <w:bookmarkEnd w:id="26"/>
    <w:bookmarkStart w:id="27" w:name="infrastructure-and-resource-allocation"/>
    <w:p>
      <w:pPr>
        <w:pStyle w:val="Heading3"/>
      </w:pPr>
      <w:r>
        <w:t xml:space="preserve">4.3 Infrastructure and Resource Allocation</w:t>
      </w:r>
    </w:p>
    <w:p>
      <w:pPr>
        <w:pStyle w:val="FirstParagraph"/>
      </w:pPr>
      <w:r>
        <w:t xml:space="preserve">A Special Education Teacher cannot function effectively without appropriate tools. The project allocates budget for sensory rooms, communication devices, and accessible infrastructure in schools across</w:t>
      </w:r>
      <w:r>
        <w:t xml:space="preserve"> </w:t>
      </w:r>
      <w:r>
        <w:rPr>
          <w:bCs/>
          <w:b/>
        </w:rPr>
        <w:t xml:space="preserve">Bangkok</w:t>
      </w:r>
      <w:r>
        <w:t xml:space="preserve">. It is the responsibility of the Special Education Teacher to assess these needs and recommend specific resources, acting as an advocate for their students within the school administration.</w:t>
      </w:r>
    </w:p>
    <w:bookmarkEnd w:id="27"/>
    <w:bookmarkEnd w:id="28"/>
    <w:bookmarkStart w:id="29" w:name="expected-outcomes-and-impact-assessment"/>
    <w:p>
      <w:pPr>
        <w:pStyle w:val="Heading2"/>
      </w:pPr>
      <w:r>
        <w:t xml:space="preserve">5. Expected Outcomes and Impact Assessment</w:t>
      </w:r>
    </w:p>
    <w:p>
      <w:pPr>
        <w:pStyle w:val="FirstParagraph"/>
      </w:pPr>
      <w:r>
        <w:t xml:space="preserve">The successful implementation of this project is expected to yield measurable improvements in educational outcomes for students in</w:t>
      </w:r>
      <w:r>
        <w:t xml:space="preserve"> </w:t>
      </w:r>
      <w:r>
        <w:rPr>
          <w:bCs/>
          <w:b/>
        </w:rPr>
        <w:t xml:space="preserve">Bangkok</w:t>
      </w:r>
      <w:r>
        <w:t xml:space="preserve">. We anticipate a 30% increase in the graduation rates of students with disabilities over the next five years. Furthermore, by empowering the Special Education Teacher, we expect a reduction in disciplinary incidents related to behavioral misunderstandings, fostering a more harmonious school environment across</w:t>
      </w:r>
      <w:r>
        <w:t xml:space="preserve"> </w:t>
      </w:r>
      <w:r>
        <w:rPr>
          <w:bCs/>
          <w:b/>
        </w:rPr>
        <w:t xml:space="preserve">Thailand</w:t>
      </w:r>
      <w:r>
        <w:t xml:space="preserve">'s capital.</w:t>
      </w:r>
      <w:r>
        <w:t xml:space="preserve"> </w:t>
      </w:r>
      <w:r>
        <w:t xml:space="preserve">Parental satisfaction surveys will be conducted bi-annually to gauge perceptions of support quality. Long-term success will be measured by the transition rates of these students into higher education and vocational training programs within</w:t>
      </w:r>
      <w:r>
        <w:t xml:space="preserve"> </w:t>
      </w:r>
      <w:r>
        <w:rPr>
          <w:bCs/>
          <w:b/>
        </w:rPr>
        <w:t xml:space="preserve">Bangkok</w:t>
      </w:r>
      <w:r>
        <w:t xml:space="preserve">, demonstrating that the investment in Special Education Teachers yields tangible social and economic returns for</w:t>
      </w:r>
      <w:r>
        <w:t xml:space="preserve"> </w:t>
      </w:r>
      <w:r>
        <w:rPr>
          <w:bCs/>
          <w:b/>
        </w:rPr>
        <w:t xml:space="preserve">Thailand</w:t>
      </w:r>
      <w:r>
        <w:t xml:space="preserve">.</w:t>
      </w:r>
    </w:p>
    <w:bookmarkEnd w:id="29"/>
    <w:bookmarkStart w:id="30" w:name="conclusion"/>
    <w:p>
      <w:pPr>
        <w:pStyle w:val="Heading2"/>
      </w:pPr>
      <w:r>
        <w:t xml:space="preserve">6. Conclusion</w:t>
      </w:r>
    </w:p>
    <w:p>
      <w:pPr>
        <w:pStyle w:val="FirstParagraph"/>
      </w:pPr>
      <w:r>
        <w:t xml:space="preserve">The integration of robust, well-supported Special Education Teacher roles is fundamental to the realization of inclusive education in</w:t>
      </w:r>
      <w:r>
        <w:t xml:space="preserve"> </w:t>
      </w:r>
      <w:r>
        <w:rPr>
          <w:bCs/>
          <w:b/>
        </w:rPr>
        <w:t xml:space="preserve">Bangkok</w:t>
      </w:r>
      <w:r>
        <w:t xml:space="preserve">. This Project Report demonstrates that while challenges exist within the current framework of</w:t>
      </w:r>
      <w:r>
        <w:t xml:space="preserve"> </w:t>
      </w:r>
      <w:r>
        <w:rPr>
          <w:bCs/>
          <w:b/>
        </w:rPr>
        <w:t xml:space="preserve">Thailand</w:t>
      </w:r>
      <w:r>
        <w:t xml:space="preserve">'s educational system, they are surmountable through targeted investment in human capital. By focusing on the specific needs and opportunities present in</w:t>
      </w:r>
      <w:r>
        <w:t xml:space="preserve"> </w:t>
      </w:r>
      <w:r>
        <w:rPr>
          <w:bCs/>
          <w:b/>
        </w:rPr>
        <w:t xml:space="preserve">Bangkok, we can create a model for special education excellence that benefits not only local students but also serves as a benchmark for other regions in</w:t>
      </w:r>
      <w:r>
        <w:rPr>
          <w:bCs/>
          <w:b/>
        </w:rPr>
        <w:t xml:space="preserve"> </w:t>
      </w:r>
      <w:r>
        <w:rPr>
          <w:bCs/>
          <w:b/>
          <w:bCs/>
          <w:b/>
        </w:rPr>
        <w:t xml:space="preserve">Thailand</w:t>
      </w:r>
      <w:r>
        <w:rPr>
          <w:bCs/>
          <w:b/>
        </w:rPr>
        <w:t xml:space="preserve">. It is imperative that stakeholders prioritize the professionalization and support of Special Education Teachers to ensure that no child in our capital is left behind.</w:t>
      </w:r>
    </w:p>
    <w:bookmarkEnd w:id="30"/>
    <w:bookmarkStart w:id="31" w:name="recommendations"/>
    <w:p>
      <w:pPr>
        <w:pStyle w:val="Heading2"/>
      </w:pPr>
      <w:r>
        <w:t xml:space="preserve">7. Recommendations</w:t>
      </w:r>
    </w:p>
    <w:p>
      <w:pPr>
        <w:pStyle w:val="FirstParagraph"/>
      </w:pPr>
      <w:r>
        <w:t xml:space="preserve">1. Immediate formation of a task force comprising BMA officials, special education experts, and current Special Education Teacher representatives to refine the recruitment criteria.</w:t>
      </w:r>
      <w:r>
        <w:br/>
      </w:r>
      <w:r>
        <w:t xml:space="preserve">2. Allocation of initial seed funding for pilot programs in five distinct districts of</w:t>
      </w:r>
      <w:r>
        <w:t xml:space="preserve"> </w:t>
      </w:r>
      <w:r>
        <w:rPr>
          <w:bCs/>
          <w:b/>
        </w:rPr>
        <w:t xml:space="preserve">Bangkok</w:t>
      </w:r>
      <w:r>
        <w:t xml:space="preserve"> </w:t>
      </w:r>
      <w:r>
        <w:t xml:space="preserve">to test the co-teaching model.</w:t>
      </w:r>
      <w:r>
        <w:br/>
      </w:r>
      <w:r>
        <w:t xml:space="preserve">3. Launch a public awareness campaign in</w:t>
      </w:r>
      <w:r>
        <w:t xml:space="preserve"> </w:t>
      </w:r>
      <w:r>
        <w:rPr>
          <w:bCs/>
          <w:b/>
        </w:rPr>
        <w:t xml:space="preserve">Bangkok</w:t>
      </w:r>
      <w:r>
        <w:t xml:space="preserve"> </w:t>
      </w:r>
      <w:r>
        <w:t xml:space="preserve">to reduce stigma and highlight the value added by Special Education Teachers in community schools.</w:t>
      </w:r>
      <w:r>
        <w:br/>
      </w:r>
    </w:p>
    <w:p>
      <w:r>
        <w:pict>
          <v:rect style="width:0;height:1.5pt" o:hralign="center" o:hrstd="t" o:hr="t"/>
        </w:pict>
      </w:r>
    </w:p>
    <w:p>
      <w:pPr>
        <w:pStyle w:val="FirstParagraph"/>
      </w:pPr>
      <w:r>
        <w:rPr>
          <w:iCs/>
          <w:i/>
        </w:rPr>
        <w:t xml:space="preserve">This document serves as a strategic guide for policymakers, school administrators, and educational consultants operating within Thailand. All recommendations are tailored to the specific socio-economic and cultural context of Bangkok.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Implementation in Thailand, Bangkok</dc:title>
  <dc:creator/>
  <dc:language>en</dc:language>
  <cp:keywords/>
  <dcterms:created xsi:type="dcterms:W3CDTF">2026-07-29T13:48:04Z</dcterms:created>
  <dcterms:modified xsi:type="dcterms:W3CDTF">2026-07-29T13:48:04Z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