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Implementation</w:t>
      </w:r>
      <w:r>
        <w:t xml:space="preserve"> </w:t>
      </w:r>
      <w:r>
        <w:t xml:space="preserve">of</w:t>
      </w:r>
      <w:r>
        <w:t xml:space="preserve"> </w:t>
      </w:r>
      <w:r>
        <w:t xml:space="preserve">Special</w:t>
      </w:r>
      <w:r>
        <w:t xml:space="preserve"> </w:t>
      </w:r>
      <w:r>
        <w:t xml:space="preserve">Education</w:t>
      </w:r>
      <w:r>
        <w:t xml:space="preserve"> </w:t>
      </w:r>
      <w:r>
        <w:t xml:space="preserve">Teacher</w:t>
      </w:r>
      <w:r>
        <w:t xml:space="preserve"> </w:t>
      </w:r>
      <w:r>
        <w:t xml:space="preserve">Programs</w:t>
      </w:r>
      <w:r>
        <w:t xml:space="preserve"> </w:t>
      </w:r>
      <w:r>
        <w:t xml:space="preserve">in</w:t>
      </w:r>
      <w:r>
        <w:t xml:space="preserve"> </w:t>
      </w:r>
      <w:r>
        <w:t xml:space="preserve">Turkey,</w:t>
      </w:r>
      <w:r>
        <w:t xml:space="preserve"> </w:t>
      </w:r>
      <w:r>
        <w:t xml:space="preserve">Istanbul</w:t>
      </w:r>
    </w:p>
    <w:bookmarkStart w:id="32" w:name="X912a42940343a6cfd977d50947297eacba430d1"/>
    <w:p>
      <w:pPr>
        <w:pStyle w:val="Heading1"/>
      </w:pPr>
      <w:r>
        <w:t xml:space="preserve">Project Report: Strategic Implementation of Special Education Teacher Frameworks in Turkey, Istanbul</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National Education (MoNE), Regional Directorate in Istanbul</w:t>
      </w:r>
      <w:r>
        <w:br/>
      </w:r>
      <w:r>
        <w:rPr>
          <w:bCs/>
          <w:b/>
        </w:rPr>
        <w:t xml:space="preserve">From:</w:t>
      </w:r>
      <w:r>
        <w:t xml:space="preserve"> </w:t>
      </w:r>
      <w:r>
        <w:t xml:space="preserve">Educational Policy &amp; Development Unit</w:t>
      </w:r>
      <w:r>
        <w:br/>
      </w:r>
      <w:r>
        <w:rPr>
          <w:bCs/>
          <w:b/>
        </w:rPr>
        <w:t xml:space="preserve">Subject:</w:t>
      </w:r>
      <w:r>
        <w:t xml:space="preserve"> </w:t>
      </w:r>
      <w:r>
        <w:t xml:space="preserve">Enhancing Inclusive Education Standards through Specialized Teacher Deployment in Turkey, Istanbul</w:t>
      </w:r>
    </w:p>
    <w:bookmarkStart w:id="20" w:name="executive-summary"/>
    <w:p>
      <w:pPr>
        <w:pStyle w:val="Heading2"/>
      </w:pPr>
      <w:r>
        <w:t xml:space="preserve">1. Executive Summary</w:t>
      </w:r>
    </w:p>
    <w:p>
      <w:pPr>
        <w:pStyle w:val="FirstParagraph"/>
      </w:pPr>
      <w:r>
        <w:t xml:space="preserve">This Project Report outlines the critical necessity and strategic framework for expanding the role of a Special Education Teacher within the metropolitan landscape of Turkey, Istanbul. As one of the most populous cities in Europe and Asia combined, Istanbul faces unique demographic challenges regarding inclusive education. The integration of specialized pedagogical support is not merely an educational enhancement but a legal and moral imperative under Turkish law and international human rights conventions. This report details the current gaps in resource allocation, proposes a structured hiring model for Special Education Teachers, and anticipates the long-term societal benefits of this initiative.</w:t>
      </w:r>
    </w:p>
    <w:bookmarkEnd w:id="20"/>
    <w:bookmarkStart w:id="21" w:name="introduction"/>
    <w:p>
      <w:pPr>
        <w:pStyle w:val="Heading2"/>
      </w:pPr>
      <w:r>
        <w:t xml:space="preserve">2. Introduction</w:t>
      </w:r>
    </w:p>
    <w:p>
      <w:pPr>
        <w:pStyle w:val="FirstParagraph"/>
      </w:pPr>
      <w:r>
        <w:t xml:space="preserve">The education system in Turkey has undergone significant reforms over the past two decades, aiming to align with European Union standards and international best practices. Central to these reforms is the concept of inclusive education, which ensures that students with special needs are educated alongside their peers in mainstream classrooms whenever possible. However, the success of inclusive education relies heavily on the presence and competency of a Special Education Teacher. In Turkey, Istanbul presents a distinct case study due its density, cultural diversity, and varying levels of infrastructure development across its districts (ilçeler). This report focuses on optimizing the deployment of Special Education Teachers to address these specific local needs.</w:t>
      </w:r>
    </w:p>
    <w:bookmarkEnd w:id="21"/>
    <w:bookmarkStart w:id="22" w:name="current-context-in-turkey"/>
    <w:p>
      <w:pPr>
        <w:pStyle w:val="Heading2"/>
      </w:pPr>
      <w:r>
        <w:t xml:space="preserve">3. Current Context in Turkey</w:t>
      </w:r>
    </w:p>
    <w:p>
      <w:pPr>
        <w:pStyle w:val="FirstParagraph"/>
      </w:pPr>
      <w:r>
        <w:t xml:space="preserve">National legislation, including the Regulation on Special Education Services, mandates that every school hosting students with disabilities must have adequate support services. While this framework exists on paper, the implementation varies significantly across regions. In rural provinces of Turkey, resources are often scarce due to distance from central administrative hubs. Conversely, urban centers like Istanbul face different challenges: overcrowding and high student-to-teacher ratios.</w:t>
      </w:r>
    </w:p>
    <w:p>
      <w:pPr>
        <w:pStyle w:val="BodyText"/>
      </w:pPr>
      <w:r>
        <w:t xml:space="preserve">The Turkish Ministry of National Education has made strides in establishing Special Education Assessment and Guidance Research Centers (Özel Eğitim Hizmetleri Ek Hizmet Binası). However, the direct link between these centers and individual classroom settings requires strengthening. The role of a Special Education Teacher is pivotal here, acting as the bridge between clinical diagnosis and academic application.</w:t>
      </w:r>
    </w:p>
    <w:bookmarkEnd w:id="22"/>
    <w:bookmarkStart w:id="25" w:name="the-istanbul-challenge"/>
    <w:p>
      <w:pPr>
        <w:pStyle w:val="Heading2"/>
      </w:pPr>
      <w:r>
        <w:t xml:space="preserve">4. The Istanbul Challenge</w:t>
      </w:r>
    </w:p>
    <w:p>
      <w:pPr>
        <w:pStyle w:val="FirstParagraph"/>
      </w:pPr>
      <w:r>
        <w:t xml:space="preserve">Istanbul serves as the economic engine of Turkey, attracting internal migration from all corners of the country. This has resulted in a diverse student body with complex needs, including refugee populations, children from low-income families, and students with undiagnosed developmental delays. The sheer volume of students in Istanbul’s public schools often dilutes the attention any single teacher can provide.</w:t>
      </w:r>
    </w:p>
    <w:bookmarkStart w:id="23" w:name="infrastructure-and-accessibility"/>
    <w:p>
      <w:pPr>
        <w:pStyle w:val="Heading3"/>
      </w:pPr>
      <w:r>
        <w:t xml:space="preserve">4.1 Infrastructure and Accessibility</w:t>
      </w:r>
    </w:p>
    <w:p>
      <w:pPr>
        <w:pStyle w:val="FirstParagraph"/>
      </w:pPr>
      <w:r>
        <w:t xml:space="preserve">A significant portion of Istanbul’s school buildings are located in historic districts or densely packed urban zones where retrofitting for physical accessibility is difficult. A Special Education Teacher plays a crucial role in adapting curricula to these physical limitations, ensuring that learning continues despite structural barriers.</w:t>
      </w:r>
    </w:p>
    <w:bookmarkEnd w:id="23"/>
    <w:bookmarkStart w:id="24" w:name="psychological-and-social-support"/>
    <w:p>
      <w:pPr>
        <w:pStyle w:val="Heading3"/>
      </w:pPr>
      <w:r>
        <w:t xml:space="preserve">4.2 Psychological and Social Support</w:t>
      </w:r>
    </w:p>
    <w:p>
      <w:pPr>
        <w:pStyle w:val="FirstParagraph"/>
      </w:pPr>
      <w:r>
        <w:t xml:space="preserve">In Turkey, the stigma surrounding disability is diminishing but still present in certain communities. In Istanbul’s multicultural environment, a Special Education Teacher provides essential psychological support to students and guidance to parents who may be unfamiliar with educational rights or therapeutic interventions.</w:t>
      </w:r>
    </w:p>
    <w:bookmarkEnd w:id="24"/>
    <w:bookmarkEnd w:id="25"/>
    <w:bookmarkStart w:id="26" w:name="proposed-project-framework"/>
    <w:p>
      <w:pPr>
        <w:pStyle w:val="Heading2"/>
      </w:pPr>
      <w:r>
        <w:t xml:space="preserve">5. Proposed Project Framework</w:t>
      </w:r>
    </w:p>
    <w:p>
      <w:pPr>
        <w:pStyle w:val="FirstParagraph"/>
      </w:pPr>
      <w:r>
        <w:t xml:space="preserve">To address the specific needs of Turkey and Istanbul, this project proposes a three-tiered approach for the deployment of Special Education Teachers.</w:t>
      </w:r>
    </w:p>
    <w:p>
      <w:pPr>
        <w:numPr>
          <w:ilvl w:val="0"/>
          <w:numId w:val="1001"/>
        </w:numPr>
        <w:pStyle w:val="Compact"/>
      </w:pPr>
      <w:r>
        <w:rPr>
          <w:bCs/>
          <w:b/>
        </w:rPr>
        <w:t xml:space="preserve">Tier 1: Centralized Assessment Units in Istanbul Districts:</w:t>
      </w:r>
      <w:r>
        <w:t xml:space="preserve"> </w:t>
      </w:r>
      <w:r>
        <w:t xml:space="preserve">Establish satellite offices in major districts such as Küçükçekmece, Başakşehir, and Fatih. These units will conduct initial screenings for students referred by regular classroom teachers.</w:t>
      </w:r>
    </w:p>
    <w:p>
      <w:pPr>
        <w:numPr>
          <w:ilvl w:val="0"/>
          <w:numId w:val="1001"/>
        </w:numPr>
        <w:pStyle w:val="Compact"/>
      </w:pPr>
      <w:r>
        <w:rPr>
          <w:bCs/>
          <w:b/>
        </w:rPr>
        <w:t xml:space="preserve">Tier 2: Embedded Special Education Teacher Roles:</w:t>
      </w:r>
      <w:r>
        <w:t xml:space="preserve"> </w:t>
      </w:r>
      <w:r>
        <w:t xml:space="preserve">Rather than keeping all specialists in central centers, a portion of the workforce must be embedded directly into mainstream primary and secondary schools in Istanbul. This ensures daily interaction with peers and immediate curriculum adaptation.</w:t>
      </w:r>
    </w:p>
    <w:p>
      <w:pPr>
        <w:numPr>
          <w:ilvl w:val="0"/>
          <w:numId w:val="1001"/>
        </w:numPr>
        <w:pStyle w:val="Compact"/>
      </w:pPr>
      <w:r>
        <w:rPr>
          <w:bCs/>
          <w:b/>
        </w:rPr>
        <w:t xml:space="preserve">Tier 3: Continuous Professional Development (CPD):</w:t>
      </w:r>
      <w:r>
        <w:t xml:space="preserve"> </w:t>
      </w:r>
      <w:r>
        <w:t xml:space="preserve">Implement mandatory quarterly workshops for Special Education Teachers focusing on new technologies, behavioral management techniques, and trauma-informed care, which is particularly relevant given the displacement experiences of some migrant populations in Istanbul.</w:t>
      </w:r>
    </w:p>
    <w:bookmarkEnd w:id="26"/>
    <w:bookmarkStart w:id="27" w:name="roles-and-responsibilities"/>
    <w:p>
      <w:pPr>
        <w:pStyle w:val="Heading2"/>
      </w:pPr>
      <w:r>
        <w:t xml:space="preserve">6. Roles and Responsibilities</w:t>
      </w:r>
    </w:p>
    <w:p>
      <w:pPr>
        <w:pStyle w:val="FirstParagraph"/>
      </w:pPr>
      <w:r>
        <w:t xml:space="preserve">The Special Education Teacher in this framework will be responsible for:</w:t>
      </w:r>
    </w:p>
    <w:p>
      <w:pPr>
        <w:numPr>
          <w:ilvl w:val="0"/>
          <w:numId w:val="1002"/>
        </w:numPr>
        <w:pStyle w:val="Compact"/>
      </w:pPr>
      <w:r>
        <w:rPr>
          <w:bCs/>
          <w:b/>
        </w:rPr>
        <w:t xml:space="preserve">IEP Development:</w:t>
      </w:r>
    </w:p>
    <w:p>
      <w:pPr>
        <w:numPr>
          <w:ilvl w:val="0"/>
          <w:numId w:val="1002"/>
        </w:numPr>
        <w:pStyle w:val="Compact"/>
      </w:pPr>
      <w:r>
        <w:rPr>
          <w:bCs/>
          <w:b/>
        </w:rPr>
        <w:t xml:space="preserve">In-Class Support:</w:t>
      </w:r>
      <w:r>
        <w:t xml:space="preserve"> </w:t>
      </w:r>
      <w:r>
        <w:t xml:space="preserve">Co-teaching or providing resource room support within mainstream classrooms in Istanbul schools.</w:t>
      </w:r>
    </w:p>
    <w:p>
      <w:pPr>
        <w:numPr>
          <w:ilvl w:val="0"/>
          <w:numId w:val="1002"/>
        </w:numPr>
        <w:pStyle w:val="Compact"/>
      </w:pPr>
      <w:r>
        <w:rPr>
          <w:bCs/>
          <w:b/>
        </w:rPr>
        <w:t xml:space="preserve">Counseling and Advocacy:</w:t>
      </w:r>
      <w:r>
        <w:t xml:space="preserve"> </w:t>
      </w:r>
      <w:r>
        <w:t xml:space="preserve">Acting as an advocate for the student within the school system and facilitating communication between parents, general education teachers, and medical professionals.</w:t>
      </w:r>
    </w:p>
    <w:p>
      <w:pPr>
        <w:numPr>
          <w:ilvl w:val="0"/>
          <w:numId w:val="1002"/>
        </w:numPr>
        <w:pStyle w:val="Compact"/>
      </w:pPr>
      <w:r>
        <w:rPr>
          <w:bCs/>
          <w:b/>
        </w:rPr>
        <w:t xml:space="preserve">Data Monitoring:</w:t>
      </w:r>
      <w:r>
        <w:t xml:space="preserve"> </w:t>
      </w:r>
      <w:r>
        <w:t xml:space="preserve">Tracking student progress using digital tools integrated with the Turkish National Education Information System (MEB Bilişim Sistemleri).</w:t>
      </w:r>
    </w:p>
    <w:bookmarkEnd w:id="27"/>
    <w:bookmarkStart w:id="28" w:name="expected-outcomes-and-impact"/>
    <w:p>
      <w:pPr>
        <w:pStyle w:val="Heading2"/>
      </w:pPr>
      <w:r>
        <w:t xml:space="preserve">7. Expected Outcomes and Impact</w:t>
      </w:r>
    </w:p>
    <w:p>
      <w:pPr>
        <w:pStyle w:val="FirstParagraph"/>
      </w:pPr>
      <w:r>
        <w:t xml:space="preserve">The successful implementation of this project in Turkey, specifically within Istanbul, is expected to yield measurable improvements. Academically, students with special needs are projected to show a 15-20% improvement in standardized assessment scores due to targeted interventions. Socially, the presence of Special Education Teachers will foster a culture of empathy and inclusion among neurotypical peers.</w:t>
      </w:r>
    </w:p>
    <w:p>
      <w:pPr>
        <w:pStyle w:val="BodyText"/>
      </w:pPr>
      <w:r>
        <w:t xml:space="preserve">Furthermore, for the broader society in Turkey, this project serves as a model for scalable inclusive education. If Istanbul can effectively manage its complex demographic and infrastructural challenges through specialized staffing, this blueprint can be replicated in other large metropolitan areas such as Ankara and Izmir.</w:t>
      </w:r>
    </w:p>
    <w:bookmarkEnd w:id="28"/>
    <w:bookmarkStart w:id="29" w:name="budgetary-considerations"/>
    <w:p>
      <w:pPr>
        <w:pStyle w:val="Heading2"/>
      </w:pPr>
      <w:r>
        <w:t xml:space="preserve">8. Budgetary Considerations</w:t>
      </w:r>
    </w:p>
    <w:p>
      <w:pPr>
        <w:pStyle w:val="FirstParagraph"/>
      </w:pPr>
      <w:r>
        <w:t xml:space="preserve">Funding for this project will require a reallocation of existing educational budgets combined with international development grants focused on human rights and education. Initial costs include recruitment, specialized training materials, and assistive technology hardware for Istanbul schools. However, the long-term economic benefit is substantial; inclusive education reduces the lifetime dependency rate of individuals with disabilities, thereby contributing more effectively to Turkey’s workforce in the future.</w:t>
      </w:r>
    </w:p>
    <w:bookmarkEnd w:id="29"/>
    <w:bookmarkStart w:id="30" w:name="conclusion"/>
    <w:p>
      <w:pPr>
        <w:pStyle w:val="Heading2"/>
      </w:pPr>
      <w:r>
        <w:t xml:space="preserve">9. Conclusion</w:t>
      </w:r>
    </w:p>
    <w:p>
      <w:pPr>
        <w:pStyle w:val="FirstParagraph"/>
      </w:pPr>
      <w:r>
        <w:t xml:space="preserve">In conclusion, the deployment of Special Education Teachers is not a peripheral addition to the school system but a core structural necessity. For Turkey, representing a bridge between East and West with evolving social dynamics, and particularly for Istanbul, the world’s fifth-most populous city, this initiative is vital. By investing in specialized personnel who can navigate both pedagogical requirements and socio-cultural nuances, we ensure that no child is left behind due to location or circumstance.</w:t>
      </w:r>
    </w:p>
    <w:p>
      <w:pPr>
        <w:pStyle w:val="BodyText"/>
      </w:pPr>
      <w:r>
        <w:t xml:space="preserve">This Project Report recommends immediate approval of the pilot phase in three selected districts of Istanbul. The data gathered from this pilot will inform the nationwide rollout, ensuring that Turkey’s commitment to inclusive education is both robust and sustainable. The role of a Special Education Teacher must be elevated from a support function to a central pillar of educational excellence in Turkey.</w:t>
      </w:r>
    </w:p>
    <w:bookmarkEnd w:id="30"/>
    <w:bookmarkStart w:id="31" w:name="recommendations"/>
    <w:p>
      <w:pPr>
        <w:pStyle w:val="Heading2"/>
      </w:pPr>
      <w:r>
        <w:t xml:space="preserve">10. Recommendations</w:t>
      </w:r>
    </w:p>
    <w:p>
      <w:pPr>
        <w:numPr>
          <w:ilvl w:val="0"/>
          <w:numId w:val="1003"/>
        </w:numPr>
        <w:pStyle w:val="Compact"/>
      </w:pPr>
      <w:r>
        <w:t xml:space="preserve">Prioritize the hiring of Special Education Teachers with experience in multilingual environments for Istanbul schools with high migrant populations.</w:t>
      </w:r>
    </w:p>
    <w:p>
      <w:pPr>
        <w:numPr>
          <w:ilvl w:val="0"/>
          <w:numId w:val="1003"/>
        </w:numPr>
        <w:pStyle w:val="Compact"/>
      </w:pPr>
      <w:r>
        <w:rPr>
          <w:bCs/>
          <w:b/>
        </w:rPr>
        <w:t xml:space="preserve">In Turkey:</w:t>
      </w:r>
    </w:p>
    <w:p>
      <w:pPr>
        <w:numPr>
          <w:ilvl w:val="0"/>
          <w:numId w:val="1003"/>
        </w:numPr>
        <w:pStyle w:val="Compact"/>
      </w:pPr>
      <w:r>
        <w:rPr>
          <w:bCs/>
          <w:b/>
        </w:rPr>
        <w:t xml:space="preserve">In Istanbul:</w:t>
      </w:r>
      <w:r>
        <w:t xml:space="preserve"> </w:t>
      </w:r>
      <w:r>
        <w:t xml:space="preserve">Leverage partnerships with local universities and NGOs to provide volunteer support and internship opportunities, creating a pipeline of future Special Education Teachers.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Implementation of Special Education Teacher Programs in Turkey, Istanbul</dc:title>
  <dc:creator/>
  <dc:language>en</dc:language>
  <cp:keywords/>
  <dcterms:created xsi:type="dcterms:W3CDTF">2026-07-29T12:08:31Z</dcterms:created>
  <dcterms:modified xsi:type="dcterms:W3CDTF">2026-07-29T12:08:31Z</dcterms:modified>
</cp:coreProperties>
</file>

<file path=docProps/custom.xml><?xml version="1.0" encoding="utf-8"?>
<Properties xmlns="http://schemas.openxmlformats.org/officeDocument/2006/custom-properties" xmlns:vt="http://schemas.openxmlformats.org/officeDocument/2006/docPropsVTypes"/>
</file>