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31" w:name="X20c2d619fedddb8eae14afa773efdac52126c05"/>
    <w:p>
      <w:pPr>
        <w:pStyle w:val="Heading1"/>
      </w:pPr>
      <w:r>
        <w:t xml:space="preserve">Project Report: Comprehensive Analysis of Speech Therapist Services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Administration Board, British Columbia</w:t>
      </w:r>
      <w:r>
        <w:br/>
      </w:r>
    </w:p>
    <w:p>
      <w:pPr>
        <w:pStyle w:val="BodyText"/>
      </w:pPr>
      <w:r>
        <w:t xml:space="preserve">From:Social Health Research Unit</w:t>
      </w:r>
      <w:r>
        <w:br/>
      </w:r>
      <w:r>
        <w:rPr>
          <w:bCs/>
          <w:b/>
        </w:rPr>
        <w:t xml:space="preserve">Subject</w:t>
      </w:r>
      <w:r>
        <w:t xml:space="preserve">: Enhancing Speech Therapist Accessibility and Impact in Canada Vancouver</w:t>
      </w:r>
    </w:p>
    <w:p>
      <w:pPr>
        <w:pStyle w:val="BodyText"/>
      </w:pPr>
      <w:r>
        <w:t xml:space="preserve">This serves as a comprehensive examination of the current landscape, challenges, and strategic opportunities for speech therapist services within the specific geographical and demographic context of</w:t>
      </w:r>
      <w:r>
        <w:t xml:space="preserve"> </w:t>
      </w:r>
      <w:r>
        <w:rPr>
          <w:bCs/>
          <w:b/>
        </w:rPr>
        <w:t xml:space="preserve">Canada Vancouver</w:t>
      </w:r>
      <w:r>
        <w:t xml:space="preserve">. As urban centers grow, so does the complexity of healthcare demands. This document outlines why integrating robust speech therapy frameworks is critical for public health in this region.</w:t>
      </w:r>
    </w:p>
    <w:bookmarkStart w:id="20" w:name="executive-summary"/>
    <w:p>
      <w:pPr>
        <w:pStyle w:val="Heading2"/>
      </w:pPr>
      <w:r>
        <w:t xml:space="preserve">1. Executive Summary</w:t>
      </w:r>
    </w:p>
    <w:p>
      <w:pPr>
        <w:pStyle w:val="FirstParagraph"/>
      </w:pPr>
      <w:r>
        <w:t xml:space="preserve">Vancouver, as a major metropolitan hub in</w:t>
      </w:r>
      <w:r>
        <w:t xml:space="preserve"> </w:t>
      </w:r>
      <w:r>
        <w:rPr>
          <w:bCs/>
          <w:b/>
        </w:rPr>
        <w:t xml:space="preserve">Canada Vancouver</w:t>
      </w:r>
      <w:r>
        <w:t xml:space="preserve">, presents unique linguistic and cultural dynamics that directly impact communication health needs. The demand for qualified speech therapist professionals has risen significantly due to an aging population, increased awareness of neurodevelopmental disorders, and a growing immigrant community requiring language support. This report aims to provide actionable insights for policymakers and healthcare providers to optimize service delivery.</w:t>
      </w:r>
    </w:p>
    <w:bookmarkEnd w:id="20"/>
    <w:bookmarkStart w:id="21" w:name="introduction"/>
    <w:p>
      <w:pPr>
        <w:pStyle w:val="Heading2"/>
      </w:pPr>
      <w:r>
        <w:t xml:space="preserve">2. Introduction</w:t>
      </w:r>
    </w:p>
    <w:p>
      <w:pPr>
        <w:pStyle w:val="FirstParagraph"/>
      </w:pPr>
      <w:r>
        <w:t xml:space="preserve">Speech-language pathologists (SLPs), commonly referred to as speech therapist practitioners, play a pivotal role in assessing, diagnosing, and treating communication disorders and swallowing difficulties. In the context of</w:t>
      </w:r>
      <w:r>
        <w:t xml:space="preserve"> </w:t>
      </w:r>
      <w:r>
        <w:rPr>
          <w:bCs/>
          <w:b/>
        </w:rPr>
        <w:t xml:space="preserve">Canada Vancouver</w:t>
      </w:r>
      <w:r>
        <w:t xml:space="preserve">, these professionals are not merely healthcare providers; they are essential facilitators of social integration, educational success, and quality of life for diverse populations. This project report details the current state of affairs and proposes a framework for future improvements.</w:t>
      </w:r>
    </w:p>
    <w:bookmarkEnd w:id="21"/>
    <w:bookmarkStart w:id="22" w:name="demographic-context-in-canada-vancouver"/>
    <w:p>
      <w:pPr>
        <w:pStyle w:val="Heading2"/>
      </w:pPr>
      <w:r>
        <w:t xml:space="preserve">3. Demographic Context in Canada Vancouver</w:t>
      </w:r>
    </w:p>
    <w:p>
      <w:pPr>
        <w:pStyle w:val="FirstParagraph"/>
      </w:pPr>
      <w:r>
        <w:t xml:space="preserve">The city’s demographic profile heavily influences healthcare needs.</w:t>
      </w:r>
      <w:r>
        <w:t xml:space="preserve"> </w:t>
      </w:r>
      <w:r>
        <w:rPr>
          <w:bCs/>
          <w:b/>
        </w:rPr>
        <w:t xml:space="preserve">Canada Vancouver is characterized by a high proportion of non-native English speakers, an aging Baby Boomer generation, and rising diagnoses of autism spectrum disorder (ASD) in children.</w:t>
      </w:r>
      <w:r>
        <w:t xml:space="preserve"> </w:t>
      </w:r>
      <w:r>
        <w:t xml:space="preserve">These factors create a tripartite demand for speech therapist services:</w:t>
      </w:r>
    </w:p>
    <w:p>
      <w:pPr>
        <w:numPr>
          <w:ilvl w:val="0"/>
          <w:numId w:val="1001"/>
        </w:numPr>
        <w:pStyle w:val="Compact"/>
      </w:pPr>
      <w:r>
        <w:rPr>
          <w:bCs/>
          <w:b/>
        </w:rPr>
        <w:t xml:space="preserve">Pediatric Care:</w:t>
      </w:r>
    </w:p>
    <w:p>
      <w:pPr>
        <w:numPr>
          <w:ilvl w:val="0"/>
          <w:numId w:val="1001"/>
        </w:numPr>
        <w:pStyle w:val="Compact"/>
      </w:pPr>
      <w:r>
        <w:t xml:space="preserve">Geriatric Care: Managing aphasia following strokes and dysphagia in the elderly population.</w:t>
      </w:r>
    </w:p>
    <w:p>
      <w:pPr>
        <w:numPr>
          <w:ilvl w:val="0"/>
          <w:numId w:val="1001"/>
        </w:numPr>
        <w:pStyle w:val="Compact"/>
      </w:pPr>
      <w:r>
        <w:t xml:space="preserve">Linguistic Diversity: Assisting newcomers in acquiring language proficiency for social and professional integration.</w:t>
      </w:r>
    </w:p>
    <w:p>
      <w:pPr>
        <w:pStyle w:val="FirstParagraph"/>
      </w:pPr>
      <w:r>
        <w:t xml:space="preserve">This diversity necessitates a speech therapist workforce that is culturally competent and linguistically adaptable. Standardized care models used elsewhere may fail to address the specific nuances of patients in</w:t>
      </w:r>
      <w:r>
        <w:t xml:space="preserve"> </w:t>
      </w:r>
      <w:r>
        <w:rPr>
          <w:bCs/>
          <w:b/>
        </w:rPr>
        <w:t xml:space="preserve">Canada Vancouver</w:t>
      </w:r>
      <w:r>
        <w:t xml:space="preserve">.</w:t>
      </w:r>
    </w:p>
    <w:bookmarkEnd w:id="22"/>
    <w:bookmarkStart w:id="26" w:name="X8f97219d8b11d0c6fea522b1d7bc89dff8ea209"/>
    <w:p>
      <w:pPr>
        <w:pStyle w:val="Heading2"/>
      </w:pPr>
      <w:r>
        <w:t xml:space="preserve">4. Current Challenges Facing Speech Therapist Services</w:t>
      </w:r>
    </w:p>
    <w:bookmarkStart w:id="23" w:name="workforce-shortages-and-retention"/>
    <w:p>
      <w:pPr>
        <w:pStyle w:val="Heading3"/>
      </w:pPr>
      <w:r>
        <w:t xml:space="preserve">4.1 Workforce Shortages and Retention</w:t>
      </w:r>
    </w:p>
    <w:p>
      <w:pPr>
        <w:pStyle w:val="FirstParagraph"/>
      </w:pPr>
      <w:r>
        <w:t xml:space="preserve">A primary finding of this project report is the critical shortage of registered speech therapist professionals. Many qualified SLPs emigrate or move to private practice due to burnout caused by high caseloads within the public health system. In</w:t>
      </w:r>
      <w:r>
        <w:t xml:space="preserve"> </w:t>
      </w:r>
      <w:r>
        <w:rPr>
          <w:bCs/>
          <w:b/>
        </w:rPr>
        <w:t xml:space="preserve">Canada Vancouver</w:t>
      </w:r>
      <w:r>
        <w:t xml:space="preserve">, competition for talent is fierce, leading to gaps in waitlists that can extend up to six months for non-emergency cases.</w:t>
      </w:r>
    </w:p>
    <w:bookmarkEnd w:id="23"/>
    <w:bookmarkStart w:id="24" w:name="geographic-disparities"/>
    <w:p>
      <w:pPr>
        <w:pStyle w:val="Heading3"/>
      </w:pPr>
      <w:r>
        <w:t xml:space="preserve">4.2 Geographic Disparities</w:t>
      </w:r>
    </w:p>
    <w:p>
      <w:pPr>
        <w:pStyle w:val="FirstParagraph"/>
      </w:pPr>
      <w:r>
        <w:t xml:space="preserve">Access to speech therapist services is not uniform across the city. While downtown areas are well-served, outer neighborhoods and suburbs in</w:t>
      </w:r>
      <w:r>
        <w:t xml:space="preserve"> </w:t>
      </w:r>
      <w:r>
        <w:rPr>
          <w:bCs/>
          <w:b/>
        </w:rPr>
        <w:t xml:space="preserve">Canada Vancouver</w:t>
      </w:r>
      <w:r>
        <w:t xml:space="preserve"> </w:t>
      </w:r>
      <w:r>
        <w:t xml:space="preserve">face significant barriers to entry. Rural-urban fringe areas often lack specialized pediatric speech therapist resources, forcing families to travel long distances for critical care.</w:t>
      </w:r>
    </w:p>
    <w:bookmarkEnd w:id="24"/>
    <w:bookmarkStart w:id="25" w:name="funding-limitations"/>
    <w:p>
      <w:pPr>
        <w:pStyle w:val="Heading3"/>
      </w:pPr>
      <w:r>
        <w:t xml:space="preserve">4.3 Funding Limitations</w:t>
      </w:r>
    </w:p>
    <w:p>
      <w:pPr>
        <w:pStyle w:val="FirstParagraph"/>
      </w:pPr>
      <w:r>
        <w:t xml:space="preserve">While basic medical procedures are covered by provincial health plans in Canada, many essential speech therapy interventions fall into a grey area between public funding and private insurance. This financial barrier disproportionately affects low-income families in</w:t>
      </w:r>
      <w:r>
        <w:t xml:space="preserve"> </w:t>
      </w:r>
      <w:r>
        <w:rPr>
          <w:bCs/>
          <w:b/>
        </w:rPr>
        <w:t xml:space="preserve">Canada Vancouver</w:t>
      </w:r>
      <w:r>
        <w:t xml:space="preserve">, delaying crucial early interventions for children.</w:t>
      </w:r>
    </w:p>
    <w:bookmarkEnd w:id="25"/>
    <w:bookmarkEnd w:id="26"/>
    <w:bookmarkStart w:id="27" w:name="strategic-recommendations"/>
    <w:p>
      <w:pPr>
        <w:pStyle w:val="Heading2"/>
      </w:pPr>
      <w:r>
        <w:t xml:space="preserve">5. Strategic Recommendations</w:t>
      </w:r>
    </w:p>
    <w:p>
      <w:pPr>
        <w:pStyle w:val="FirstParagraph"/>
      </w:pPr>
      <w:r>
        <w:t xml:space="preserve">To address the issues outlined above, this project report proposes the following strategies tailored to the</w:t>
      </w:r>
      <w:r>
        <w:t xml:space="preserve"> </w:t>
      </w:r>
      <w:r>
        <w:rPr>
          <w:bCs/>
          <w:b/>
        </w:rPr>
        <w:t xml:space="preserve">Canada Vancouver</w:t>
      </w:r>
      <w:r>
        <w:t xml:space="preserve"> </w:t>
      </w:r>
      <w:r>
        <w:t xml:space="preserve">context:</w:t>
      </w:r>
    </w:p>
    <w:p>
      <w:pPr>
        <w:numPr>
          <w:ilvl w:val="0"/>
          <w:numId w:val="1002"/>
        </w:numPr>
        <w:pStyle w:val="Compact"/>
      </w:pPr>
      <w:r>
        <w:rPr>
          <w:bCs/>
          <w:b/>
        </w:rPr>
        <w:t xml:space="preserve">Digital Health Integration:</w:t>
      </w:r>
      <w:r>
        <w:t xml:space="preserve"> </w:t>
      </w:r>
      <w:r>
        <w:t xml:space="preserve">Expand tele-speech therapy services. This allows speech therapist experts in urban centers like downtown Vancouver to support patients in remote or underserved areas of</w:t>
      </w:r>
      <w:r>
        <w:t xml:space="preserve"> </w:t>
      </w:r>
      <w:r>
        <w:rPr>
          <w:bCs/>
          <w:b/>
        </w:rPr>
        <w:t xml:space="preserve">Canada Vancouver</w:t>
      </w:r>
      <w:r>
        <w:t xml:space="preserve">, maximizing workforce efficiency.</w:t>
      </w:r>
    </w:p>
    <w:p>
      <w:pPr>
        <w:numPr>
          <w:ilvl w:val="0"/>
          <w:numId w:val="1002"/>
        </w:numPr>
        <w:pStyle w:val="Compact"/>
      </w:pPr>
      <w:r>
        <w:t xml:space="preserve">Multilingual Recruitment: Actively recruit speech therapist professionals who are multilingual, reflecting the diverse demographics of the region. This reduces cultural barriers and enhances patient outcomes.</w:t>
      </w:r>
    </w:p>
    <w:p>
      <w:pPr>
        <w:numPr>
          <w:ilvl w:val="0"/>
          <w:numId w:val="1002"/>
        </w:numPr>
        <w:pStyle w:val="Compact"/>
      </w:pPr>
      <w:r>
        <w:t xml:space="preserve">Public-Private Partnerships: Collaborate with private clinics to subsidize costs for low-income families. By leveraging public funds to support private capacity, waitlists in</w:t>
      </w:r>
      <w:r>
        <w:t xml:space="preserve"> </w:t>
      </w:r>
      <w:r>
        <w:rPr>
          <w:bCs/>
          <w:b/>
        </w:rPr>
        <w:t xml:space="preserve">Canada Vancouver</w:t>
      </w:r>
      <w:r>
        <w:t xml:space="preserve"> </w:t>
      </w:r>
      <w:r>
        <w:t xml:space="preserve">can be reduced significantly.</w:t>
      </w:r>
    </w:p>
    <w:p>
      <w:pPr>
        <w:numPr>
          <w:ilvl w:val="0"/>
          <w:numId w:val="1002"/>
        </w:numPr>
        <w:pStyle w:val="Compact"/>
      </w:pPr>
      <w:r>
        <w:t xml:space="preserve">School-Based Programs: Integrate speech therapist services directly into schools. Early detection and intervention are most effective when conducted in the educational environment where children spend most of their time.</w:t>
      </w:r>
    </w:p>
    <w:bookmarkEnd w:id="27"/>
    <w:bookmarkStart w:id="28" w:name="implementation-roadmap"/>
    <w:p>
      <w:pPr>
        <w:pStyle w:val="Heading2"/>
      </w:pPr>
      <w:r>
        <w:t xml:space="preserve">6. Implementation Roadmap</w:t>
      </w:r>
    </w:p>
    <w:p>
      <w:pPr>
        <w:pStyle w:val="FirstParagraph"/>
      </w:pPr>
      <w:r>
        <w:t xml:space="preserve">The successful implementation of these recommendations requires a phased approach:</w:t>
      </w:r>
    </w:p>
    <w:p>
      <w:pPr>
        <w:numPr>
          <w:ilvl w:val="0"/>
          <w:numId w:val="1003"/>
        </w:numPr>
        <w:pStyle w:val="Compact"/>
      </w:pPr>
      <w:r>
        <w:rPr>
          <w:bCs/>
          <w:b/>
        </w:rPr>
        <w:t xml:space="preserve">Phase One (Months 1-6):</w:t>
      </w:r>
      <w:r>
        <w:t xml:space="preserve"> </w:t>
      </w:r>
      <w:r>
        <w:t xml:space="preserve">Conduct a needs assessment survey across all districts in</w:t>
      </w:r>
      <w:r>
        <w:t xml:space="preserve"> </w:t>
      </w:r>
      <w:r>
        <w:rPr>
          <w:bCs/>
          <w:b/>
        </w:rPr>
        <w:t xml:space="preserve">Canada Vancouver</w:t>
      </w:r>
      <w:r>
        <w:t xml:space="preserve"> </w:t>
      </w:r>
      <w:r>
        <w:t xml:space="preserve">to map current gaps in speech therapist availability.</w:t>
      </w:r>
    </w:p>
    <w:p>
      <w:pPr>
        <w:numPr>
          <w:ilvl w:val="0"/>
          <w:numId w:val="1003"/>
        </w:numPr>
        <w:pStyle w:val="Compact"/>
      </w:pPr>
      <w:r>
        <w:rPr>
          <w:bCs/>
          <w:b/>
        </w:rPr>
        <w:t xml:space="preserve">Phase Two (Months 7-12):</w:t>
      </w:r>
      <w:r>
        <w:t xml:space="preserve"> </w:t>
      </w:r>
      <w:r>
        <w:t xml:space="preserve">Launch pilot tele-health programs and establish partnerships with three major private clinics for subsidized care.</w:t>
      </w:r>
    </w:p>
    <w:p>
      <w:pPr>
        <w:numPr>
          <w:ilvl w:val="0"/>
          <w:numId w:val="1003"/>
        </w:numPr>
        <w:pStyle w:val="Compact"/>
      </w:pPr>
      <w:r>
        <w:t xml:space="preserve">Phase Three (Year 2): Fully integrate school-based speech therapist assessments and review funding models for long-term sustainability.</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Project Report</w:t>
      </w:r>
      <w:r>
        <w:t xml:space="preserve"> </w:t>
      </w:r>
      <w:r>
        <w:t xml:space="preserve">demonstrates that speech therapist services are a cornerstone of public health in</w:t>
      </w:r>
      <w:r>
        <w:t xml:space="preserve"> </w:t>
      </w:r>
      <w:r>
        <w:rPr>
          <w:bCs/>
          <w:b/>
        </w:rPr>
        <w:t xml:space="preserve">Canada Vancouver</w:t>
      </w:r>
      <w:r>
        <w:t xml:space="preserve">. The current challenges regarding access, funding, and workforce retention pose significant risks to community well-being. However, by adopting innovative delivery models and addressing specific demographic needs, the region can transform its healthcare landscape.</w:t>
      </w:r>
    </w:p>
    <w:p>
      <w:pPr>
        <w:pStyle w:val="BodyText"/>
      </w:pPr>
      <w:r>
        <w:t xml:space="preserve">It is imperative that stakeholders recognize the value of investing in speech therapist infrastructure. For a city as dynamic and diverse as</w:t>
      </w:r>
      <w:r>
        <w:t xml:space="preserve"> </w:t>
      </w:r>
      <w:r>
        <w:rPr>
          <w:bCs/>
          <w:b/>
        </w:rPr>
        <w:t xml:space="preserve">Canada Vancouver</w:t>
      </w:r>
      <w:r>
        <w:t xml:space="preserve">, ensuring that every citizen has access to effective communication support is not just a medical necessity; it is a social imperative. The recommendations provided herein offer a viable path forward, ensuring that speech therapy services remain accessible, equitable, and high-quality for all residents.</w:t>
      </w:r>
    </w:p>
    <w:bookmarkEnd w:id="29"/>
    <w:bookmarkStart w:id="30" w:name="references-and-further-reading"/>
    <w:p>
      <w:pPr>
        <w:pStyle w:val="Heading2"/>
      </w:pPr>
      <w:r>
        <w:t xml:space="preserve">8. References and Further Reading</w:t>
      </w:r>
    </w:p>
    <w:p>
      <w:pPr>
        <w:numPr>
          <w:ilvl w:val="0"/>
          <w:numId w:val="1004"/>
        </w:numPr>
        <w:pStyle w:val="Compact"/>
      </w:pPr>
      <w:r>
        <w:t xml:space="preserve">College of Speech-Language Pathologists and Audiologists of British Columbia (CSLABC).</w:t>
      </w:r>
    </w:p>
    <w:p>
      <w:pPr>
        <w:numPr>
          <w:ilvl w:val="0"/>
          <w:numId w:val="1004"/>
        </w:numPr>
        <w:pStyle w:val="Compact"/>
      </w:pPr>
      <w:r>
        <w:t xml:space="preserve">British Columbia Ministry of Health: Speech Language Pathology Services Guidelines.</w:t>
      </w:r>
    </w:p>
    <w:p>
      <w:pPr>
        <w:numPr>
          <w:ilvl w:val="0"/>
          <w:numId w:val="1004"/>
        </w:numPr>
        <w:pStyle w:val="Compact"/>
      </w:pPr>
      <w:r>
        <w:t xml:space="preserve">Vancouver Coastal Health Regional Strategic Plan for Communication Disorders.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Services in Canada Vancouver</dc:title>
  <dc:creator/>
  <dc:language>en</dc:language>
  <cp:keywords/>
  <dcterms:created xsi:type="dcterms:W3CDTF">2026-07-29T16:35:04Z</dcterms:created>
  <dcterms:modified xsi:type="dcterms:W3CDTF">2026-07-29T16:35:04Z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