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Speech</w:t>
      </w:r>
      <w:r>
        <w:t xml:space="preserve"> </w:t>
      </w:r>
      <w:r>
        <w:t xml:space="preserve">Therapy</w:t>
      </w:r>
      <w:r>
        <w:t xml:space="preserve"> </w:t>
      </w:r>
      <w:r>
        <w:t xml:space="preserve">Center</w:t>
      </w:r>
      <w:r>
        <w:t xml:space="preserve"> </w:t>
      </w:r>
      <w:r>
        <w:t xml:space="preserve">in</w:t>
      </w:r>
      <w:r>
        <w:t xml:space="preserve"> </w:t>
      </w:r>
      <w:r>
        <w:t xml:space="preserve">Germany,</w:t>
      </w:r>
      <w:r>
        <w:t xml:space="preserve"> </w:t>
      </w:r>
      <w:r>
        <w:t xml:space="preserve">Munich</w:t>
      </w:r>
    </w:p>
    <w:bookmarkStart w:id="33" w:name="X20e18d35595ea707ebd9d6ee5b78f5393a2af1b"/>
    <w:p>
      <w:pPr>
        <w:pStyle w:val="Heading1"/>
      </w:pPr>
      <w:r>
        <w:t xml:space="preserve">Project Report: Establishment of a Specialized Speech Therapy Center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 </w:t>
      </w:r>
      <w:r>
        <w:t xml:space="preserve">Strategic Implementation of a High-Quality Speech Therapist Practice in Munich</w:t>
      </w:r>
    </w:p>
    <w:bookmarkStart w:id="20" w:name="executive-summary"/>
    <w:p>
      <w:pPr>
        <w:pStyle w:val="Heading2"/>
      </w:pPr>
      <w:r>
        <w:t xml:space="preserve">1. Executive Summary</w:t>
      </w:r>
    </w:p>
    <w:p>
      <w:pPr>
        <w:pStyle w:val="FirstParagraph"/>
      </w:pPr>
      <w:r>
        <w:t xml:space="preserve">This Project Report outlines the strategic plan for establishing a premier Speech Therapist practice within the dynamic urban landscape of Germany, specifically targeting the city of Munich (München). As one of Europe's most economically robust and culturally diverse metropolitan areas, Munich presents a unique market opportunity for specialized healthcare services. The report details the market analysis, regulatory compliance requirements regarding medical licensing in Germany, operational logistics, and long-term sustainability goals. Our primary objective is to provide exceptional care while ensuring full adherence to German healthcare regulations and cultural expectations.</w:t>
      </w:r>
    </w:p>
    <w:bookmarkEnd w:id="20"/>
    <w:bookmarkStart w:id="21" w:name="market-analysis-the-munich-context"/>
    <w:p>
      <w:pPr>
        <w:pStyle w:val="Heading2"/>
      </w:pPr>
      <w:r>
        <w:t xml:space="preserve">2. Market Analysis: The Munich Context</w:t>
      </w:r>
    </w:p>
    <w:p>
      <w:pPr>
        <w:pStyle w:val="FirstParagraph"/>
      </w:pPr>
      <w:r>
        <w:t xml:space="preserve">Munich is not only the capital of Bavaria but also a global hub for technology, engineering, and international business. This demographic profile significantly influences the demand for Speech Therapist services in several ways:</w:t>
      </w:r>
    </w:p>
    <w:p>
      <w:pPr>
        <w:numPr>
          <w:ilvl w:val="0"/>
          <w:numId w:val="1001"/>
        </w:numPr>
        <w:pStyle w:val="Compact"/>
      </w:pPr>
      <w:r>
        <w:rPr>
          <w:bCs/>
          <w:b/>
        </w:rPr>
        <w:t xml:space="preserve">Diverse Population:</w:t>
      </w:r>
      <w:r>
        <w:t xml:space="preserve"> </w:t>
      </w:r>
      <w:r>
        <w:t xml:space="preserve">Munich hosts a large expatriate community and international families. Many of these residents are bilingual or multilingual, creating specific needs for speech therapy related to language acquisition delays, accent modification, and bilingual developmental disorders.</w:t>
      </w:r>
    </w:p>
    <w:p>
      <w:pPr>
        <w:numPr>
          <w:ilvl w:val="0"/>
          <w:numId w:val="1001"/>
        </w:numPr>
        <w:pStyle w:val="Compact"/>
      </w:pPr>
      <w:r>
        <w:rPr>
          <w:bCs/>
          <w:b/>
        </w:rPr>
        <w:t xml:space="preserve">Aging Population:</w:t>
      </w:r>
      <w:r>
        <w:t xml:space="preserve"> </w:t>
      </w:r>
      <w:r>
        <w:t xml:space="preserve">Like much of Germany, Munich has an aging demographic. There is a rising demand for Speech Therapist interventions targeting aphasia (loss of ability to understand or express speech), dysphagia (swallowing difficulties), and cognitive-communication disorders associated with stroke or dementia.</w:t>
      </w:r>
    </w:p>
    <w:p>
      <w:pPr>
        <w:numPr>
          <w:ilvl w:val="0"/>
          <w:numId w:val="1001"/>
        </w:numPr>
        <w:pStyle w:val="Compact"/>
      </w:pPr>
      <w:r>
        <w:rPr>
          <w:bCs/>
          <w:b/>
        </w:rPr>
        <w:t xml:space="preserve">Economic Stability:</w:t>
      </w:r>
      <w:r>
        <w:t xml:space="preserve"> </w:t>
      </w:r>
      <w:r>
        <w:t xml:space="preserve">The high median income in Munich allows for a mix of statutory health insurance coverage and private payment options. This economic stability supports the viability of a practice that can offer both insured treatments and supplementary private services, such as executive coaching or specialized accent reduction for professionals.</w:t>
      </w:r>
    </w:p>
    <w:bookmarkEnd w:id="21"/>
    <w:bookmarkStart w:id="25" w:name="X391d66baa4157ac7fdf46f3c57a4316fdb4258e"/>
    <w:p>
      <w:pPr>
        <w:pStyle w:val="Heading2"/>
      </w:pPr>
      <w:r>
        <w:t xml:space="preserve">3. Regulatory Framework and Licensing in Germany</w:t>
      </w:r>
    </w:p>
    <w:p>
      <w:pPr>
        <w:pStyle w:val="FirstParagraph"/>
      </w:pPr>
      <w:r>
        <w:t xml:space="preserve">Navigating the legal landscape is critical for any healthcare provider operating in Germany. The term "Speech Therapist" in this context translates to "Logopäde" or "Sprachtherapeut." To operate legally and ethically, the project must adhere to strict German standards:</w:t>
      </w:r>
    </w:p>
    <w:bookmarkStart w:id="22" w:name="professional-qualifications"/>
    <w:p>
      <w:pPr>
        <w:pStyle w:val="Heading3"/>
      </w:pPr>
      <w:r>
        <w:t xml:space="preserve">3.1 Professional Qualifications</w:t>
      </w:r>
    </w:p>
    <w:p>
      <w:pPr>
        <w:pStyle w:val="FirstParagraph"/>
      </w:pPr>
      <w:r>
        <w:t xml:space="preserve">All Speech Therapist staff must possess recognized qualifications. For practitioners trained outside of Germany, the process involves recognition of foreign credentials (Anerkennung) by the relevant Bavarian authorities (</w:t>
      </w:r>
      <w:r>
        <w:rPr>
          <w:iCs/>
          <w:i/>
        </w:rPr>
        <w:t xml:space="preserve">Bayerisches Landesamt für Gesundheit und Lebensmittelsicherheit</w:t>
      </w:r>
      <w:r>
        <w:t xml:space="preserve">). This ensures that every Speech Therapist meets the high technical and ethical standards set by German medical associations.</w:t>
      </w:r>
    </w:p>
    <w:bookmarkEnd w:id="22"/>
    <w:bookmarkStart w:id="23" w:name="insurance-reimbursement"/>
    <w:p>
      <w:pPr>
        <w:pStyle w:val="Heading3"/>
      </w:pPr>
      <w:r>
        <w:t xml:space="preserve">3.2 Insurance Reimbursement</w:t>
      </w:r>
    </w:p>
    <w:p>
      <w:pPr>
        <w:pStyle w:val="FirstParagraph"/>
      </w:pPr>
      <w:r>
        <w:t xml:space="preserve">In Germany, speech therapy is a standard benefit covered by both statutory health insurance (GKV) and private insurance (PKV). The practice must be registered with the local Health Department (</w:t>
      </w:r>
      <w:r>
        <w:rPr>
          <w:iCs/>
          <w:i/>
        </w:rPr>
        <w:t xml:space="preserve">Gesundheitsamt</w:t>
      </w:r>
      <w:r>
        <w:t xml:space="preserve">) and obtain a provider number from the Kassenärztliche Vereinigung Bayerns (KVB) or relevant regional bodies to bill public insurers. This administrative step is vital for patient accessibility and financial sustainability.</w:t>
      </w:r>
    </w:p>
    <w:bookmarkEnd w:id="23"/>
    <w:bookmarkStart w:id="24" w:name="data-privacy-dsgvo"/>
    <w:p>
      <w:pPr>
        <w:pStyle w:val="Heading3"/>
      </w:pPr>
      <w:r>
        <w:t xml:space="preserve">3.3 Data Privacy (DSGVO)</w:t>
      </w:r>
    </w:p>
    <w:p>
      <w:pPr>
        <w:pStyle w:val="FirstParagraph"/>
      </w:pPr>
      <w:r>
        <w:t xml:space="preserve">Munich, being a major tech hub in Germany, places high value on data security. The project must comply strictly with the General Data Protection Regulation (GDPR) and local German privacy laws. Patient records, treatment plans, and billing information must be stored using encrypted servers that meet German IT security standards.</w:t>
      </w:r>
    </w:p>
    <w:bookmarkEnd w:id="24"/>
    <w:bookmarkEnd w:id="25"/>
    <w:bookmarkStart w:id="29" w:name="operational-strategy"/>
    <w:p>
      <w:pPr>
        <w:pStyle w:val="Heading2"/>
      </w:pPr>
      <w:r>
        <w:t xml:space="preserve">4. Operational Strategy</w:t>
      </w:r>
    </w:p>
    <w:p>
      <w:pPr>
        <w:pStyle w:val="FirstParagraph"/>
      </w:pPr>
      <w:r>
        <w:t xml:space="preserve">The operational model for this Speech Therapist center in Munich is designed to be patient-centric, efficient, and technologically advanced.</w:t>
      </w:r>
    </w:p>
    <w:bookmarkStart w:id="26" w:name="location-and-facilities"/>
    <w:p>
      <w:pPr>
        <w:pStyle w:val="Heading3"/>
      </w:pPr>
      <w:r>
        <w:t xml:space="preserve">4.1 Location and Facilities</w:t>
      </w:r>
    </w:p>
    <w:p>
      <w:pPr>
        <w:pStyle w:val="FirstParagraph"/>
      </w:pPr>
      <w:r>
        <w:t xml:space="preserve">We propose locating the practice in a central district such as Schwabing or Maxvorstadt. These areas are accessible via Munich’s extensive public transport network (MVV) and are close to residential areas with high family concentrations. The facility will include:</w:t>
      </w:r>
    </w:p>
    <w:p>
      <w:pPr>
        <w:numPr>
          <w:ilvl w:val="0"/>
          <w:numId w:val="1002"/>
        </w:numPr>
        <w:pStyle w:val="Compact"/>
      </w:pPr>
      <w:r>
        <w:t xml:space="preserve">Soundproofed treatment rooms for individual Speech Therapist sessions.</w:t>
      </w:r>
    </w:p>
    <w:p>
      <w:pPr>
        <w:numPr>
          <w:ilvl w:val="0"/>
          <w:numId w:val="1002"/>
        </w:numPr>
        <w:pStyle w:val="Compact"/>
      </w:pPr>
      <w:r>
        <w:t xml:space="preserve">A sensory integration room for pediatric cases.</w:t>
      </w:r>
    </w:p>
    <w:p>
      <w:pPr>
        <w:numPr>
          <w:ilvl w:val="0"/>
          <w:numId w:val="1002"/>
        </w:numPr>
        <w:pStyle w:val="Compact"/>
      </w:pPr>
      <w:r>
        <w:t xml:space="preserve">An administrative office equipped with secure IT infrastructure.</w:t>
      </w:r>
    </w:p>
    <w:bookmarkEnd w:id="26"/>
    <w:bookmarkStart w:id="27" w:name="service-offerings"/>
    <w:p>
      <w:pPr>
        <w:pStyle w:val="Heading3"/>
      </w:pPr>
      <w:r>
        <w:t xml:space="preserve">4.2 Service Offerings</w:t>
      </w:r>
    </w:p>
    <w:p>
      <w:pPr>
        <w:pStyle w:val="FirstParagraph"/>
      </w:pPr>
      <w:r>
        <w:t xml:space="preserve">The Speech Therapist services will be divided into three core categories:</w:t>
      </w:r>
    </w:p>
    <w:p>
      <w:pPr>
        <w:numPr>
          <w:ilvl w:val="0"/>
          <w:numId w:val="1003"/>
        </w:numPr>
        <w:pStyle w:val="Compact"/>
      </w:pPr>
      <w:r>
        <w:rPr>
          <w:bCs/>
          <w:b/>
        </w:rPr>
        <w:t xml:space="preserve">Pediatric Therapy:</w:t>
      </w:r>
      <w:r>
        <w:t xml:space="preserve"> </w:t>
      </w:r>
      <w:r>
        <w:t xml:space="preserve">Addressing articulation disorders, stuttering, and language development delays in children. This includes early intervention programs for toddlers.</w:t>
      </w:r>
    </w:p>
    <w:p>
      <w:pPr>
        <w:numPr>
          <w:ilvl w:val="0"/>
          <w:numId w:val="1003"/>
        </w:numPr>
        <w:pStyle w:val="Compact"/>
      </w:pPr>
      <w:r>
        <w:rPr>
          <w:bCs/>
          <w:b/>
        </w:rPr>
        <w:t xml:space="preserve">Adult Neurological Rehabilitation:</w:t>
      </w:r>
      <w:r>
        <w:t xml:space="preserve"> </w:t>
      </w:r>
      <w:r>
        <w:t xml:space="preserve">Focusing on post-stroke recovery, traumatic brain injury rehabilitation, and voice therapy for professionals (e.g., teachers, singers).</w:t>
      </w:r>
    </w:p>
    <w:p>
      <w:pPr>
        <w:numPr>
          <w:ilvl w:val="0"/>
          <w:numId w:val="1003"/>
        </w:numPr>
        <w:pStyle w:val="Compact"/>
      </w:pPr>
      <w:r>
        <w:rPr>
          <w:bCs/>
          <w:b/>
        </w:rPr>
        <w:t xml:space="preserve">Multilingual Support Services:</w:t>
      </w:r>
      <w:r>
        <w:t xml:space="preserve"> </w:t>
      </w:r>
      <w:r>
        <w:t xml:space="preserve">Specialized packages for international families in Munich who need help navigating bilingual language development or correcting speech impediments related to second-language acquisition.</w:t>
      </w:r>
    </w:p>
    <w:bookmarkEnd w:id="27"/>
    <w:bookmarkStart w:id="28" w:name="staffing"/>
    <w:p>
      <w:pPr>
        <w:pStyle w:val="Heading3"/>
      </w:pPr>
      <w:r>
        <w:t xml:space="preserve">4.3 Staffing</w:t>
      </w:r>
    </w:p>
    <w:p>
      <w:pPr>
        <w:pStyle w:val="FirstParagraph"/>
      </w:pPr>
      <w:r>
        <w:t xml:space="preserve">The initial team will consist of three licensed Speech Therapist specialists, one part-time administrative assistant fluent in German and English, and the practice manager. Emphasis is placed on hiring bilingual staff to cater effectively to Munich’s diverse population.</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financial model relies on a diversified revenue stream comprising:</w:t>
      </w:r>
    </w:p>
    <w:p>
      <w:pPr>
        <w:numPr>
          <w:ilvl w:val="0"/>
          <w:numId w:val="1004"/>
        </w:numPr>
        <w:pStyle w:val="Compact"/>
      </w:pPr>
      <w:r>
        <w:rPr>
          <w:bCs/>
          <w:b/>
        </w:rPr>
        <w:t xml:space="preserve">Volumetric Billing:</w:t>
      </w:r>
      <w:r>
        <w:t xml:space="preserve"> </w:t>
      </w:r>
      <w:r>
        <w:t xml:space="preserve">Standard fees per session reimbursed by public health insurance.</w:t>
      </w:r>
    </w:p>
    <w:p>
      <w:pPr>
        <w:numPr>
          <w:ilvl w:val="0"/>
          <w:numId w:val="1004"/>
        </w:numPr>
        <w:pStyle w:val="Compact"/>
      </w:pPr>
      <w:r>
        <w:rPr>
          <w:bCs/>
          <w:b/>
        </w:rPr>
        <w:t xml:space="preserve">Private Consultations:</w:t>
      </w:r>
      <w:r>
        <w:t xml:space="preserve"> </w:t>
      </w:r>
      <w:r>
        <w:t xml:space="preserve">Higher-margin services for patients with private insurance or out-of-pocket payments, such as intensive therapy camps or executive voice coaching.</w:t>
      </w:r>
    </w:p>
    <w:p>
      <w:pPr>
        <w:numPr>
          <w:ilvl w:val="0"/>
          <w:numId w:val="1004"/>
        </w:numPr>
        <w:pStyle w:val="Compact"/>
      </w:pPr>
      <w:r>
        <w:rPr>
          <w:bCs/>
          <w:b/>
        </w:rPr>
        <w:t xml:space="preserve">B2B Partnerships:</w:t>
      </w:r>
      <w:r>
        <w:t xml:space="preserve"> </w:t>
      </w:r>
      <w:r>
        <w:t xml:space="preserve">Collaborations with international schools and corporations in Munich to provide on-site speech screening and workshops.</w:t>
      </w:r>
    </w:p>
    <w:p>
      <w:pPr>
        <w:pStyle w:val="FirstParagraph"/>
      </w:pPr>
      <w:r>
        <w:t xml:space="preserve">We anticipate breaking even within the first 18 months. Initial investments will cover rent, medical equipment (e.g., voice analysis software, swallowing therapy devices), licensing fees, and marketing.</w:t>
      </w:r>
    </w:p>
    <w:bookmarkEnd w:id="30"/>
    <w:bookmarkStart w:id="31" w:name="marketing-and-community-integration"/>
    <w:p>
      <w:pPr>
        <w:pStyle w:val="Heading2"/>
      </w:pPr>
      <w:r>
        <w:t xml:space="preserve">6. Marketing and Community Integration</w:t>
      </w:r>
    </w:p>
    <w:p>
      <w:pPr>
        <w:pStyle w:val="FirstParagraph"/>
      </w:pPr>
      <w:r>
        <w:t xml:space="preserve">To establish trust in Munich’s competitive healthcare market, the project will focus on:</w:t>
      </w:r>
    </w:p>
    <w:p>
      <w:pPr>
        <w:numPr>
          <w:ilvl w:val="0"/>
          <w:numId w:val="1005"/>
        </w:numPr>
        <w:pStyle w:val="Compact"/>
      </w:pPr>
      <w:r>
        <w:rPr>
          <w:bCs/>
          <w:b/>
        </w:rPr>
        <w:t xml:space="preserve">Digital Presence:</w:t>
      </w:r>
      <w:r>
        <w:t xml:space="preserve"> </w:t>
      </w:r>
      <w:r>
        <w:t xml:space="preserve">A multilingual website optimized for local SEO keywords such as "Logopädie München" and "Speech Therapist Munich."</w:t>
      </w:r>
    </w:p>
    <w:p>
      <w:pPr>
        <w:numPr>
          <w:ilvl w:val="0"/>
          <w:numId w:val="1005"/>
        </w:numPr>
        <w:pStyle w:val="Compact"/>
      </w:pPr>
      <w:r>
        <w:rPr>
          <w:bCs/>
          <w:b/>
        </w:rPr>
        <w:t xml:space="preserve">Medical Referrals:</w:t>
      </w:r>
      <w:r>
        <w:t xml:space="preserve"> </w:t>
      </w:r>
      <w:r>
        <w:t xml:space="preserve">Building strong networks with pediatricians, ENT specialists (HNO-Ärzte), and neurologists in the region.</w:t>
      </w:r>
    </w:p>
    <w:p>
      <w:pPr>
        <w:numPr>
          <w:ilvl w:val="0"/>
          <w:numId w:val="1005"/>
        </w:numPr>
        <w:pStyle w:val="Compact"/>
      </w:pPr>
      <w:r>
        <w:rPr>
          <w:bCs/>
          <w:b/>
        </w:rPr>
        <w:t xml:space="preserve">Community Workshops:</w:t>
      </w:r>
      <w:r>
        <w:t xml:space="preserve"> </w:t>
      </w:r>
      <w:r>
        <w:t xml:space="preserve">Hosting free informational sessions at local libraries and community centers in Munich regarding early speech development and stroke prevention.</w:t>
      </w:r>
    </w:p>
    <w:bookmarkEnd w:id="31"/>
    <w:bookmarkStart w:id="32" w:name="conclusion"/>
    <w:p>
      <w:pPr>
        <w:pStyle w:val="Heading2"/>
      </w:pPr>
      <w:r>
        <w:t xml:space="preserve">7. Conclusion</w:t>
      </w:r>
    </w:p>
    <w:p>
      <w:pPr>
        <w:pStyle w:val="FirstParagraph"/>
      </w:pPr>
      <w:r>
        <w:t xml:space="preserve">The establishment of this Speech Therapist center in Germany, Munich, represents a timely and strategically sound investment. By addressing the specific needs of Munich’s diverse population—ranging from pediatric bilingual development to adult neurological rehabilitation—and by strictly adhering to German regulatory standards, we can create a sustainable and impactful healthcare entity. This project not only promises financial viability but also contributes significantly to the social well-being of the community in Germany.</w:t>
      </w:r>
    </w:p>
    <w:p>
      <w:pPr>
        <w:pStyle w:val="BodyText"/>
      </w:pPr>
      <w:r>
        <w:t xml:space="preserve">We recommend proceeding with the next phase, which involves securing funding and initiating the legal recognition process for foreign medical qualifications where applicable.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Speech Therapy Center in Germany, Munich</dc:title>
  <dc:creator/>
  <dc:language>en</dc:language>
  <cp:keywords/>
  <dcterms:created xsi:type="dcterms:W3CDTF">2026-07-29T07:38:37Z</dcterms:created>
  <dcterms:modified xsi:type="dcterms:W3CDTF">2026-07-29T07:38:37Z</dcterms:modified>
</cp:coreProperties>
</file>

<file path=docProps/custom.xml><?xml version="1.0" encoding="utf-8"?>
<Properties xmlns="http://schemas.openxmlformats.org/officeDocument/2006/custom-properties" xmlns:vt="http://schemas.openxmlformats.org/officeDocument/2006/docPropsVTypes"/>
</file>