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Comprehensive</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Qatar</w:t>
      </w:r>
      <w:r>
        <w:t xml:space="preserve"> </w:t>
      </w:r>
      <w:r>
        <w:t xml:space="preserve">Doha</w:t>
      </w:r>
    </w:p>
    <w:bookmarkStart w:id="53" w:name="Xc333566f2714b0f04b7f1e6dcc56262c728cf60"/>
    <w:p>
      <w:pPr>
        <w:pStyle w:val="Heading1"/>
      </w:pPr>
      <w:r>
        <w:t xml:space="preserve">Project Report: Strategic Implementation of Specialized Speech Therapy Services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Qatar Doha Administration Board</w:t>
      </w:r>
      <w:r>
        <w:br/>
      </w:r>
      <w:r>
        <w:t xml:space="preserve">: Project Management Office, Healthcare Expansion Division</w:t>
      </w:r>
      <w:r>
        <w:br/>
      </w:r>
      <w:r>
        <w:t xml:space="preserve">: Enhancing Pediatric and Geriatric Communication Care Standards in Qatar Doha Through Advanced Speech Therapist Integration.</w:t>
      </w:r>
    </w:p>
    <w:bookmarkStart w:id="20" w:name="executive-summary"/>
    <w:p>
      <w:pPr>
        <w:pStyle w:val="Heading2"/>
      </w:pPr>
      <w:r>
        <w:t xml:space="preserve">1. Executive Summary</w:t>
      </w:r>
    </w:p>
    <w:p>
      <w:pPr>
        <w:pStyle w:val="FirstParagraph"/>
      </w:pPr>
      <w:r>
        <w:t xml:space="preserve">This project report outlines the strategic initiative to establish and expand high-quality speech therapy services across the healthcare infrastructure of Qatar Doha. As part of Qatar National Vision 2030, which prioritizes human development and a robust healthcare system, there is an urgent need to address communication disorders among both pediatric and geriatric populations. This document details the necessity for certified</w:t>
      </w:r>
      <w:r>
        <w:t xml:space="preserve"> </w:t>
      </w:r>
      <w:r>
        <w:rPr>
          <w:bCs/>
          <w:b/>
        </w:rPr>
        <w:t xml:space="preserve">Speech Therapist</w:t>
      </w:r>
      <w:r>
        <w:t xml:space="preserve"> </w:t>
      </w:r>
      <w:r>
        <w:t xml:space="preserve">professionals within</w:t>
      </w:r>
      <w:r>
        <w:t xml:space="preserve"> </w:t>
      </w:r>
      <w:r>
        <w:rPr>
          <w:bCs/>
          <w:b/>
        </w:rPr>
        <w:t xml:space="preserve">Qatar Doha</w:t>
      </w:r>
      <w:r>
        <w:t xml:space="preserve">, the current gaps in service provision, proposed implementation strategies, and expected outcomes.</w:t>
      </w:r>
    </w:p>
    <w:bookmarkEnd w:id="20"/>
    <w:bookmarkStart w:id="21" w:name="background-and-context"/>
    <w:p>
      <w:pPr>
        <w:pStyle w:val="Heading2"/>
      </w:pPr>
      <w:r>
        <w:t xml:space="preserve">2. Background and Context</w:t>
      </w:r>
    </w:p>
    <w:p>
      <w:pPr>
        <w:pStyle w:val="FirstParagraph"/>
      </w:pPr>
      <w:r>
        <w:rPr>
          <w:bCs/>
          <w:b/>
        </w:rPr>
        <w:t xml:space="preserve">Doha</w:t>
      </w:r>
      <w:r>
        <w:t xml:space="preserve">, as the vibrant capital of Qatar, is experiencing rapid demographic growth and urbanization. While the emirate has made significant strides in medical infrastructure through institutions such as Hamad Medical Corporation (HMC) and Sidra Medicine, specialized rehabilitation services remain under-resourced relative to population demands. Communication disorders, including stuttering, aphasia following stroke events in the elderly, and developmental delays in children due to autism spectrum disorder (ASD), require immediate attention.</w:t>
      </w:r>
    </w:p>
    <w:p>
      <w:pPr>
        <w:pStyle w:val="BodyText"/>
      </w:pPr>
      <w:r>
        <w:t xml:space="preserve">The role of a</w:t>
      </w:r>
      <w:r>
        <w:t xml:space="preserve"> </w:t>
      </w:r>
      <w:r>
        <w:rPr>
          <w:bCs/>
          <w:b/>
        </w:rPr>
        <w:t xml:space="preserve">Speech Therapist</w:t>
      </w:r>
      <w:r>
        <w:t xml:space="preserve"> </w:t>
      </w:r>
      <w:r>
        <w:t xml:space="preserve">is critical not only for clinical recovery but also for social integration. In a multicultural hub like</w:t>
      </w:r>
      <w:r>
        <w:t xml:space="preserve"> </w:t>
      </w:r>
      <w:r>
        <w:rPr>
          <w:bCs/>
          <w:b/>
        </w:rPr>
        <w:t xml:space="preserve">Doha</w:t>
      </w:r>
      <w:r>
        <w:t xml:space="preserve">, where expatriates and locals coexist, language barriers can exacerbate the challenges faced by individuals with speech impediments. Therefore, integrating culturally competent speech pathology services is essential for holistic health outcomes in the region.</w:t>
      </w:r>
    </w:p>
    <w:bookmarkEnd w:id="21"/>
    <w:bookmarkStart w:id="22" w:name="problem-statement"/>
    <w:p>
      <w:pPr>
        <w:pStyle w:val="Heading2"/>
      </w:pPr>
      <w:r>
        <w:t xml:space="preserve">3. Problem Statement</w:t>
      </w:r>
    </w:p>
    <w:p>
      <w:pPr>
        <w:pStyle w:val="FirstParagraph"/>
      </w:pPr>
      <w:r>
        <w:t xml:space="preserve">Current assessments indicate a shortage of qualified</w:t>
      </w:r>
      <w:r>
        <w:t xml:space="preserve"> </w:t>
      </w:r>
      <w:r>
        <w:rPr>
          <w:bCs/>
          <w:b/>
        </w:rPr>
        <w:t xml:space="preserve">Speech Therapist</w:t>
      </w:r>
      <w:r>
        <w:t xml:space="preserve"> </w:t>
      </w:r>
      <w:r>
        <w:t xml:space="preserve">practitioners specifically trained in diverse linguistic contexts relevant to</w:t>
      </w:r>
      <w:r>
        <w:t xml:space="preserve"> </w:t>
      </w:r>
      <w:r>
        <w:rPr>
          <w:bCs/>
          <w:b/>
        </w:rPr>
        <w:t xml:space="preserve">Katar Doha</w:t>
      </w:r>
      <w:r>
        <w:t xml:space="preserve">. Key issues include:</w:t>
      </w:r>
    </w:p>
    <w:p>
      <w:pPr>
        <w:numPr>
          <w:ilvl w:val="0"/>
          <w:numId w:val="1001"/>
        </w:numPr>
        <w:pStyle w:val="Compact"/>
      </w:pPr>
      <w:r>
        <w:rPr>
          <w:bCs/>
          <w:b/>
        </w:rPr>
        <w:t xml:space="preserve">Demand vs. Supply Gap:</w:t>
      </w:r>
      <w:r>
        <w:t xml:space="preserve"> </w:t>
      </w:r>
      <w:r>
        <w:t xml:space="preserve">The waiting times for initial speech therapy assessments in public facilities exceed recommended guidelines, often lasting several months.</w:t>
      </w:r>
    </w:p>
    <w:p>
      <w:pPr>
        <w:numPr>
          <w:ilvl w:val="0"/>
          <w:numId w:val="1001"/>
        </w:numPr>
        <w:pStyle w:val="Compact"/>
      </w:pPr>
      <w:r>
        <w:rPr>
          <w:bCs/>
          <w:b/>
        </w:rPr>
        <w:t xml:space="preserve">Linguistic Diversity Challenges:</w:t>
      </w:r>
      <w:r>
        <w:t xml:space="preserve"> </w:t>
      </w:r>
      <w:r>
        <w:t xml:space="preserve">Many patients in Doha are bilingual or multilingual (Arabic and English, among others). Standardized therapy protocols often lack adaptation for Arabic dialects specific to the Gulf region.</w:t>
      </w:r>
    </w:p>
    <w:p>
      <w:pPr>
        <w:numPr>
          <w:ilvl w:val="0"/>
          <w:numId w:val="1001"/>
        </w:numPr>
        <w:pStyle w:val="Compact"/>
      </w:pPr>
      <w:r>
        <w:rPr>
          <w:bCs/>
          <w:b/>
        </w:rPr>
        <w:t xml:space="preserve">Awareness Deficit:</w:t>
      </w:r>
      <w:r>
        <w:t xml:space="preserve"> </w:t>
      </w:r>
      <w:r>
        <w:t xml:space="preserve">There is limited public awareness regarding early intervention benefits, leading to delayed diagnoses in pediatric cases within communities across</w:t>
      </w:r>
      <w:r>
        <w:t xml:space="preserve"> </w:t>
      </w:r>
      <w:r>
        <w:rPr>
          <w:bCs/>
          <w:b/>
        </w:rPr>
        <w:t xml:space="preserve">Doha</w:t>
      </w:r>
      <w:r>
        <w:t xml:space="preserve">.</w:t>
      </w:r>
    </w:p>
    <w:bookmarkEnd w:id="22"/>
    <w:bookmarkStart w:id="23" w:name="project-objectives"/>
    <w:p>
      <w:pPr>
        <w:pStyle w:val="Heading2"/>
      </w:pPr>
      <w:r>
        <w:t xml:space="preserve">4. Project Objectives</w:t>
      </w:r>
    </w:p>
    <w:p>
      <w:pPr>
        <w:pStyle w:val="FirstParagraph"/>
      </w:pPr>
      <w:r>
        <w:t xml:space="preserve">The primary goal of this project is to enhance the accessibility and quality of speech pathology services in</w:t>
      </w:r>
      <w:r>
        <w:t xml:space="preserve"> </w:t>
      </w:r>
      <w:r>
        <w:rPr>
          <w:bCs/>
          <w:b/>
        </w:rPr>
        <w:t xml:space="preserve">Doha, Qatar</w:t>
      </w:r>
      <w:r>
        <w:t xml:space="preserve">. Specific objectives include:</w:t>
      </w:r>
    </w:p>
    <w:p>
      <w:pPr>
        <w:numPr>
          <w:ilvl w:val="0"/>
          <w:numId w:val="1002"/>
        </w:numPr>
        <w:pStyle w:val="Compact"/>
      </w:pPr>
      <w:r>
        <w:rPr>
          <w:bCs/>
          <w:b/>
        </w:rPr>
        <w:t xml:space="preserve">Recruitment and Training:</w:t>
      </w:r>
      <w:r>
        <w:t xml:space="preserve"> </w:t>
      </w:r>
      <w:r>
        <w:t xml:space="preserve">Hire 50 additional certified Speech Therapists with expertise in Arab-English bilingual communication disorders.</w:t>
      </w:r>
    </w:p>
    <w:p>
      <w:pPr>
        <w:numPr>
          <w:ilvl w:val="0"/>
          <w:numId w:val="1002"/>
        </w:numPr>
        <w:pStyle w:val="Compact"/>
      </w:pPr>
      <w:r>
        <w:rPr>
          <w:bCs/>
          <w:b/>
        </w:rPr>
        <w:t xml:space="preserve">Institutional Integration:</w:t>
      </w:r>
      <w:r>
        <w:t xml:space="preserve"> </w:t>
      </w:r>
      <w:r>
        <w:t xml:space="preserve">Establish dedicated speech therapy units in three major hospitals in Doha and five primary health centers.</w:t>
      </w:r>
    </w:p>
    <w:p>
      <w:pPr>
        <w:numPr>
          <w:ilvl w:val="0"/>
          <w:numId w:val="1002"/>
        </w:numPr>
        <w:pStyle w:val="Compact"/>
      </w:pPr>
      <w:r>
        <w:rPr>
          <w:bCs/>
          <w:b/>
        </w:rPr>
        <w:t xml:space="preserve">Cultural Adaptation:</w:t>
      </w:r>
      <w:r>
        <w:t xml:space="preserve"> </w:t>
      </w:r>
      <w:r>
        <w:t xml:space="preserve">Develop localized assessment tools and therapy modules that respect the linguistic nuances of residents in Qatar Doha.</w:t>
      </w:r>
    </w:p>
    <w:p>
      <w:pPr>
        <w:numPr>
          <w:ilvl w:val="0"/>
          <w:numId w:val="1002"/>
        </w:numPr>
        <w:pStyle w:val="Compact"/>
      </w:pPr>
      <w:r>
        <w:rPr>
          <w:bCs/>
          <w:b/>
        </w:rPr>
        <w:t xml:space="preserve">Digital Health Integration:</w:t>
      </w:r>
      <w:r>
        <w:t xml:space="preserve"> </w:t>
      </w:r>
      <w:r>
        <w:t xml:space="preserve">Implement tele-speech therapy platforms to reach remote areas of Qatar Doha and reduce logistical barriers for patients.</w:t>
      </w:r>
    </w:p>
    <w:bookmarkEnd w:id="23"/>
    <w:bookmarkStart w:id="27" w:name="methodology-and-implementation-strategy"/>
    <w:p>
      <w:pPr>
        <w:pStyle w:val="Heading2"/>
      </w:pPr>
      <w:r>
        <w:t xml:space="preserve">5. Methodology and Implementation Strategy</w:t>
      </w:r>
    </w:p>
    <w:bookmarkStart w:id="24" w:name="recruitment-phase"/>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24"/>
    <w:bookmarkStart w:id="25" w:name="clinical-protocol-development"/>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25"/>
    <w:bookmarkStart w:id="26" w:name="community-outreach"/>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26"/>
    <w:bookmarkEnd w:id="27"/>
    <w:bookmarkStart w:id="31" w:name="budgetary-considerations"/>
    <w:p>
      <w:pPr>
        <w:pStyle w:val="Heading2"/>
      </w:pPr>
      <w:r>
        <w:t xml:space="preserve">6. Budgetary Considerations</w:t>
      </w:r>
    </w:p>
    <w:p>
      <w:pPr>
        <w:pStyle w:val="FirstParagraph"/>
      </w:pPr>
      <w:r>
        <w:t xml:space="preserve">The estimated budget for Phase I (18 months) includes costs for staffing, equipment procurement (such as augmented communication devices), facility retrofitting, and marketing. Funding will be sourced from the Qatar National Research Fund and private-public partnerships within the Doha healthcare sector.</w:t>
      </w:r>
    </w:p>
    <w:p>
      <w:pPr>
        <w:pStyle w:val="BodyText"/>
      </w:pPr>
      <w:r>
        <w:t xml:space="preserve">Budget Category</w:t>
      </w:r>
    </w:p>
    <w:p>
      <w:pPr>
        <w:pStyle w:val="BodyText"/>
      </w:pPr>
      <w:r>
        <w:t xml:space="preserve">Description</w:t>
      </w:r>
    </w:p>
    <w:p>
      <w:pPr>
        <w:pStyle w:val="BodyText"/>
      </w:pPr>
      <w:r>
        <w:t xml:space="preserve">Eestimated Cost (QAR) color: #fff; } td { color: #33;}</w:t>
      </w:r>
    </w:p>
    <w:p>
      <w:pPr>
        <w:pStyle w:val="BodyText"/>
      </w:pPr>
      <w:r>
        <w:t xml:space="preserve">Human Resources</w:t>
      </w:r>
    </w:p>
    <w:p>
      <w:pPr>
        <w:pStyle w:val="BodyText"/>
      </w:pPr>
      <w:r>
        <w:t xml:space="preserve">Salaries for Speech Therapists and administrative staff in Doha.color: #fff; } td { color: #33;}</w:t>
      </w:r>
    </w:p>
    <w:p>
      <w:pPr>
        <w:pStyle w:val="BodyText"/>
      </w:pPr>
      <w:r>
        <w:t xml:space="preserve">color: #16a085; padding-bottom: 10px;}</w:t>
      </w:r>
      <w:r>
        <w:t xml:space="preserve"> </w:t>
      </w:r>
      <w:r>
        <w:t xml:space="preserve">.footer { margin-top5px solid #2c3e50; margin-bottom9f9f9;</w:t>
      </w:r>
    </w:p>
    <w:p>
      <w:pPr>
        <w:pStyle w:val="BodyText"/>
      </w:pPr>
      <w:r>
        <w:t xml:space="preserve">Equipment &amp; Technologyborder-left: 2tH3&gt;</w:t>
      </w:r>
    </w:p>
    <w:p>
      <w:pPr>
        <w:pStyle w:val="BodyText"/>
      </w:pPr>
      <w:r>
        <w:t xml:space="preserve">The successful implementation of this project in Qatar Doha will yield significant social and economic benefits:</w:t>
      </w:r>
    </w:p>
    <w:p>
      <w:pPr>
        <w:pStyle w:val="BodyText"/>
      </w:pPr>
      <w:r>
        <w:rPr>
          <w:bCs/>
          <w:b/>
        </w:rPr>
        <w:t xml:space="preserve">Pediatric Development:</w:t>
      </w:r>
      <w:r>
        <w:t xml:space="preserve"> </w:t>
      </w:r>
      <w:r>
        <w:t xml:space="preserve">Early intervention by Speech Therapists will improve school readiness outcomes for children in Doha, reducing long-term educational support needs.border-left: 5px solid #16a085; margin-bottom: 20px;}</w:t>
      </w:r>
      <w:r>
        <w:t xml:space="preserve"> </w:t>
      </w:r>
      <w:r>
        <w:t xml:space="preserve">.footer { margin-top: 50px; font-size: 0.9em; color:</w:t>
      </w:r>
    </w:p>
    <w:p>
      <w:pPr>
        <w:pStyle w:val="BodyText"/>
      </w:pPr>
      <w:r>
        <w:t xml:space="preserve">Marketing &amp; Outreachborder-left: 4. Methodology and Implementation Strategy</w:t>
      </w:r>
    </w:p>
    <w:bookmarkStart w:id="28" w:name="recruitment-phase-1"/>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28"/>
    <w:bookmarkStart w:id="29" w:name="clinical-protocol-development-1"/>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29"/>
    <w:bookmarkStart w:id="30" w:name="community-outreach-1"/>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30"/>
    <w:bookmarkEnd w:id="31"/>
    <w:bookmarkStart w:id="35" w:name="budgetary-considerations-1"/>
    <w:p>
      <w:pPr>
        <w:pStyle w:val="Heading2"/>
      </w:pPr>
      <w:r>
        <w:t xml:space="preserve">6. Budgetary Considerations</w:t>
      </w:r>
    </w:p>
    <w:p>
      <w:pPr>
        <w:pStyle w:val="FirstParagraph"/>
      </w:pPr>
      <w:r>
        <w:t xml:space="preserve">The estimated budget for Phase I (18 months) includes costs for staffing, equipment procurement (such as augmented communication devices), facility retrofitting, and marketing. Funding will be sourced from the Qatar National Research Fund and private-public partnerships within the Doha healthcare sector.</w:t>
      </w:r>
    </w:p>
    <w:p>
      <w:pPr>
        <w:pStyle w:val="BodyText"/>
      </w:pPr>
      <w:r>
        <w:t xml:space="preserve">Budget Categoryborder-left: 4. Methodology and Implementation Strategy</w:t>
      </w:r>
    </w:p>
    <w:bookmarkStart w:id="32" w:name="recruitment-phase-2"/>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32"/>
    <w:bookmarkStart w:id="33" w:name="clinical-protocol-development-2"/>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33"/>
    <w:bookmarkStart w:id="34" w:name="community-outreach-2"/>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34"/>
    <w:bookmarkEnd w:id="35"/>
    <w:bookmarkStart w:id="39" w:name="budgetary-considerations-2"/>
    <w:p>
      <w:pPr>
        <w:pStyle w:val="Heading2"/>
      </w:pPr>
      <w:r>
        <w:t xml:space="preserve">6. Budgetary Considerations</w:t>
      </w:r>
    </w:p>
    <w:p>
      <w:pPr>
        <w:pStyle w:val="FirstParagraph"/>
      </w:pPr>
      <w:r>
        <w:t xml:space="preserve">The estimated budget for Phase I (18 months) includes costs for staffing, equipment procurement (such as augmented communication devices), facility retrofitting, and marketing. Funding will be sourced from the Qatar National Research Fund and private-public partnerships within the Doha healthcare sector.</w:t>
      </w:r>
    </w:p>
    <w:p>
      <w:pPr>
        <w:pStyle w:val="BodyText"/>
      </w:pPr>
      <w:r>
        <w:t xml:space="preserve">Budget Categoryborder-left: 4. Methodology and Implementation Strategy</w:t>
      </w:r>
    </w:p>
    <w:bookmarkStart w:id="36" w:name="recruitment-phase-3"/>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36"/>
    <w:bookmarkStart w:id="37" w:name="clinical-protocol-development-3"/>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37"/>
    <w:bookmarkStart w:id="38" w:name="community-outreach-3"/>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38"/>
    <w:bookmarkEnd w:id="39"/>
    <w:bookmarkStart w:id="43" w:name="budgetary-considerations-3"/>
    <w:p>
      <w:pPr>
        <w:pStyle w:val="Heading2"/>
      </w:pPr>
      <w:r>
        <w:t xml:space="preserve">6. Budgetary Considerations</w:t>
      </w:r>
    </w:p>
    <w:p>
      <w:pPr>
        <w:pStyle w:val="FirstParagraph"/>
      </w:pPr>
      <w:r>
        <w:t xml:space="preserve">The estimated budget for Phase I (18 months) includes costs for staffing, equipment procurement (such as augmented communication devices), facility retrofitting, and marketing. Funding will be sourced from the Qatar National Research Fund and private-public partnerships within the Doha healthcare sector.</w:t>
      </w:r>
    </w:p>
    <w:p>
      <w:pPr>
        <w:pStyle w:val="BodyText"/>
      </w:pPr>
      <w:r>
        <w:t xml:space="preserve">Budget Categoryborder-left: 4. Methodology and Implementation Strategy</w:t>
      </w:r>
    </w:p>
    <w:bookmarkStart w:id="40" w:name="recruitment-phase-4"/>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40"/>
    <w:bookmarkStart w:id="41" w:name="clinical-protocol-development-4"/>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41"/>
    <w:bookmarkStart w:id="42" w:name="community-outreach-4"/>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42"/>
    <w:bookmarkEnd w:id="43"/>
    <w:bookmarkStart w:id="47" w:name="budgetary-considerations-4"/>
    <w:p>
      <w:pPr>
        <w:pStyle w:val="Heading2"/>
      </w:pPr>
      <w:r>
        <w:t xml:space="preserve">6. Budgetary Considerations</w:t>
      </w:r>
    </w:p>
    <w:p>
      <w:pPr>
        <w:pStyle w:val="FirstParagraph"/>
      </w:pPr>
      <w:r>
        <w:t xml:space="preserve">The estimated budget for Phase I (18 months) includes costs for staffing, equipment procurement (such as augmented communication devices), facility retrofitting, and marketing. Funding will be sourced from the Qatar National Research Fund and private-public partnerships within the Doha healthcare sector.</w:t>
      </w:r>
    </w:p>
    <w:p>
      <w:pPr>
        <w:pStyle w:val="BodyText"/>
      </w:pPr>
      <w:r>
        <w:t xml:space="preserve">Budget Categoryborder-left: 4. Methodology and Implementation Strategy</w:t>
      </w:r>
    </w:p>
    <w:bookmarkStart w:id="44" w:name="recruitment-phase-5"/>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44"/>
    <w:bookmarkStart w:id="45" w:name="clinical-protocol-development-5"/>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45"/>
    <w:bookmarkStart w:id="46" w:name="community-outreach-5"/>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46"/>
    <w:bookmarkEnd w:id="47"/>
    <w:bookmarkStart w:id="51" w:name="budgetary-considerations-5"/>
    <w:p>
      <w:pPr>
        <w:pStyle w:val="Heading2"/>
      </w:pPr>
      <w:r>
        <w:t xml:space="preserve">6. Budgetary Considerations</w:t>
      </w:r>
    </w:p>
    <w:p>
      <w:pPr>
        <w:pStyle w:val="FirstParagraph"/>
      </w:pPr>
      <w:r>
        <w:t xml:space="preserve">The estimated budget for Phase I (18 months) includes costs for staffing, equipment procurement (such as augmented communication devices), facility retrofitting, and marketing. Funding will be sourced from the Qatar National Research Fund and private-public partnerships within the Doha healthcare sector.</w:t>
      </w:r>
    </w:p>
    <w:p>
      <w:pPr>
        <w:pStyle w:val="BodyText"/>
      </w:pPr>
      <w:r>
        <w:t xml:space="preserve">Budget Categoryborder-left: 4. Methodology and Implementation Strategy</w:t>
      </w:r>
    </w:p>
    <w:bookmarkStart w:id="48" w:name="recruitment-phase-6"/>
    <w:p>
      <w:pPr>
        <w:pStyle w:val="Heading3"/>
      </w:pPr>
      <w:r>
        <w:t xml:space="preserve">5.1 Recruitment Phase</w:t>
      </w:r>
    </w:p>
    <w:p>
      <w:pPr>
        <w:pStyle w:val="FirstParagraph"/>
      </w:pPr>
      <w:r>
        <w:t xml:space="preserve">The project will collaborate with leading universities in Qatar, including Qatar University and Hamad Bin Khalifa University, to recruit local talent as future Speech Therapists. Simultaneously, international recruitment drives will be launched to fill immediate gaps. All candidates must undergo rigorous credentialing to ensure they meet the standards set by the Dohat Council for Health Specialties.</w:t>
      </w:r>
    </w:p>
    <w:bookmarkEnd w:id="48"/>
    <w:bookmarkStart w:id="49" w:name="clinical-protocol-development-6"/>
    <w:p>
      <w:pPr>
        <w:pStyle w:val="Heading3"/>
      </w:pPr>
      <w:r>
        <w:t xml:space="preserve">5.2 Clinical Protocol Development</w:t>
      </w:r>
    </w:p>
    <w:p>
      <w:pPr>
        <w:pStyle w:val="FirstParagraph"/>
      </w:pPr>
      <w:r>
        <w:t xml:space="preserve">A committee of senior Speech Therapists and linguists will be formed to adapt international clinical guidelines (such as those from ASHA) to fit the local context in Qatar Doha. This ensures that therapies are effective for children learning Arabic alongside English, a common scenario in Doha schools.</w:t>
      </w:r>
    </w:p>
    <w:bookmarkEnd w:id="49"/>
    <w:bookmarkStart w:id="50" w:name="community-outreach-6"/>
    <w:p>
      <w:pPr>
        <w:pStyle w:val="Heading3"/>
      </w:pPr>
      <w:r>
        <w:t xml:space="preserve">5.3 Community Outreach</w:t>
      </w:r>
    </w:p>
    <w:p>
      <w:pPr>
        <w:pStyle w:val="FirstParagraph"/>
      </w:pPr>
      <w:r>
        <w:t xml:space="preserve">To address the awareness deficit, a comprehensive campaign will be launched across</w:t>
      </w:r>
      <w:r>
        <w:t xml:space="preserve"> </w:t>
      </w:r>
      <w:r>
        <w:rPr>
          <w:bCs/>
          <w:b/>
        </w:rPr>
        <w:t xml:space="preserve">Doha</w:t>
      </w:r>
      <w:r>
        <w:t xml:space="preserve">. This includes seminars in community centers, partnerships with private nurseries and schools, and digital campaigns targeting parents. The goal is to educate the population on the signs of speech delays and encourage early consultation with a Speech Therapist.</w:t>
      </w:r>
    </w:p>
    <w:bookmarkEnd w:id="50"/>
    <w:bookmarkEnd w:id="51"/>
    <w:bookmarkStart w:id="52" w:name="section"/>
    <w:p>
      <w:pPr>
        <w:pStyle w:val="Heading2"/>
      </w:pPr>
      <w:r>
        <w:t xml:space="preserve">6.</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Comprehensive Speech Therapy Services in Qatar Doha</dc:title>
  <dc:creator/>
  <dc:language>en</dc:language>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file>