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Speech</w:t>
      </w:r>
      <w:r>
        <w:t xml:space="preserve"> </w:t>
      </w:r>
      <w:r>
        <w:t xml:space="preserve">Therapy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Arabia,</w:t>
      </w:r>
      <w:r>
        <w:t xml:space="preserve"> </w:t>
      </w:r>
      <w:r>
        <w:t xml:space="preserve">Jeddah</w:t>
      </w:r>
    </w:p>
    <w:bookmarkStart w:id="32" w:name="Xe429226299d745573dfdf39957b09741d9a9153"/>
    <w:p>
      <w:pPr>
        <w:pStyle w:val="Heading1"/>
      </w:pPr>
      <w:r>
        <w:t xml:space="preserve">Project Report Establishment of Specialized Speech Therapy Services in Saudi Arabia,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Kingdom of Saudi Arabia Ministry of Health &amp; Private Healthcare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</w:p>
    <w:p>
      <w:pPr>
        <w:pStyle w:val="BodyText"/>
      </w:pPr>
      <w:r>
        <w:t xml:space="preserve">Subject:Necessity and Implementation Strategy for Speech Therapist Facilities in Jeddah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strategic initiative to establish a state-of-the-art speech therapy clinic network within</w:t>
      </w:r>
      <w:r>
        <w:t xml:space="preserve"> </w:t>
      </w:r>
      <w:r>
        <w:rPr>
          <w:bCs/>
          <w:b/>
        </w:rPr>
        <w:t xml:space="preserve">Saudi Arabia, Jeddah</w:t>
      </w:r>
      <w:r>
        <w:t xml:space="preserve">. As part of the broader Vision 2030 framework, which emphasizes enhancing healthcare quality and accessibility, there is a critical need for specialized pediatric and adult rehabilitation services. The focus of this report is on integrating professional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services to address growing demand in communication disorders, swallowing difficulties (dysphagia), and neuro-rehabilitation. Jeddah, being the commercial hub of the western region, presents a unique opportunity to serve a diverse population with high standards of medical care.</w:t>
      </w:r>
    </w:p>
    <w:bookmarkEnd w:id="20"/>
    <w:bookmarkStart w:id="21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rPr>
          <w:bCs/>
          <w:b/>
        </w:rPr>
        <w:t xml:space="preserve">Saudi Arabia, Jeddah</w:t>
      </w:r>
      <w:r>
        <w:t xml:space="preserve">, is one of the fastest-growing metropolitan areas in the Middle East. With a rapidly expanding expatriate community and a young local population, the demographic profile indicates a significant prevalence of developmental disorders such as Autism Spectrum Disorder (ASD), speech delays, and language processing issues. Furthermore, an aging population requires specialized care for age-related communication deficits and dysphagia management.</w:t>
      </w:r>
    </w:p>
    <w:p>
      <w:pPr>
        <w:pStyle w:val="BodyText"/>
      </w:pPr>
      <w:r>
        <w:t xml:space="preserve">The current healthcare infrastructure in</w:t>
      </w:r>
      <w:r>
        <w:t xml:space="preserve"> </w:t>
      </w:r>
      <w:r>
        <w:rPr>
          <w:bCs/>
          <w:b/>
        </w:rPr>
        <w:t xml:space="preserve">Saudi Arabia</w:t>
      </w:r>
      <w:r>
        <w:t xml:space="preserve"> </w:t>
      </w:r>
      <w:r>
        <w:t xml:space="preserve">is robust; however, specialized private sector support for speech pathology remains fragmented. While public hospitals provide these services, long wait times and high patient volumes often compromise the personalized attention required by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clients. This gap necessitates a dedicated private initiative that aligns with international standards while respecting local cultural nuances.</w:t>
      </w:r>
    </w:p>
    <w:bookmarkEnd w:id="21"/>
    <w:bookmarkStart w:id="22" w:name="objectives-of-the-project"/>
    <w:p>
      <w:pPr>
        <w:pStyle w:val="Heading2"/>
      </w:pPr>
      <w:r>
        <w:t xml:space="preserve">3. Objectives of the Project</w:t>
      </w:r>
    </w:p>
    <w:p>
      <w:pPr>
        <w:pStyle w:val="FirstParagraph"/>
      </w:pPr>
      <w:r>
        <w:t xml:space="preserve">The primary objectives of establishing this facility in</w:t>
      </w:r>
      <w:r>
        <w:t xml:space="preserve"> </w:t>
      </w:r>
      <w:r>
        <w:rPr>
          <w:bCs/>
          <w:b/>
        </w:rPr>
        <w:t xml:space="preserve">Saudi Arabia, Jeddah</w:t>
      </w:r>
      <w:r>
        <w:t xml:space="preserve">, are as follows: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Excellence:</w:t>
      </w:r>
      <w:r>
        <w:t xml:space="preserve">To provide evidence-based speech and language pathology services led by certified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s.</w:t>
      </w:r>
    </w:p>
    <w:p>
      <w:pPr>
        <w:numPr>
          <w:ilvl w:val="0"/>
          <w:numId w:val="1001"/>
        </w:numPr>
        <w:pStyle w:val="Compact"/>
      </w:pPr>
      <w:r>
        <w:t xml:space="preserve">Vision 2030 Alignment:To contribute to the national goal of increasing health insurance coverage for rehabilitation services and improving quality of life metrics.</w:t>
      </w:r>
    </w:p>
    <w:p>
      <w:pPr>
        <w:numPr>
          <w:ilvl w:val="0"/>
          <w:numId w:val="1001"/>
        </w:numPr>
        <w:pStyle w:val="Compact"/>
      </w:pPr>
      <w:r>
        <w:t xml:space="preserve">Cultural Sensitivity:To tailor therapeutic approaches that respect Arabic linguistic structures and Islamic cultural values regarding health and family dynamics.</w:t>
      </w:r>
    </w:p>
    <w:p>
      <w:pPr>
        <w:numPr>
          <w:ilvl w:val="0"/>
          <w:numId w:val="1001"/>
        </w:numPr>
        <w:pStyle w:val="Compact"/>
      </w:pPr>
      <w:r>
        <w:t xml:space="preserve">Educational Outreach:To train local Saudi nationals in the field of speech therapy, supporting Saudization (Nitaqat) efforts within the healthcare sector.</w:t>
      </w:r>
    </w:p>
    <w:bookmarkEnd w:id="22"/>
    <w:bookmarkStart w:id="26" w:name="market-analysis-the-need-in-jeddah"/>
    <w:p>
      <w:pPr>
        <w:pStyle w:val="Heading2"/>
      </w:pPr>
      <w:r>
        <w:t xml:space="preserve">4. Market Analysis: The Need in Jeddah</w:t>
      </w:r>
    </w:p>
    <w:p>
      <w:pPr>
        <w:pStyle w:val="FirstParagraph"/>
      </w:pPr>
      <w:r>
        <w:t xml:space="preserve">Jeddah serves as a gateway for millions of pilgrims and residents annually. The city’s healthcare landscape is competitive, yet there is a distinct underserved market for high-quality, holistic speech therapy centers. Key drivers include:</w:t>
      </w:r>
    </w:p>
    <w:bookmarkStart w:id="23" w:name="pediatric-demand"/>
    <w:p>
      <w:pPr>
        <w:pStyle w:val="Heading3"/>
      </w:pPr>
      <w:r>
        <w:t xml:space="preserve">4.1 Pediatric Demand</w:t>
      </w:r>
    </w:p>
    <w:p>
      <w:pPr>
        <w:pStyle w:val="FirstParagraph"/>
      </w:pPr>
      <w:r>
        <w:t xml:space="preserve">A significant portion of the population in</w:t>
      </w:r>
      <w:r>
        <w:t xml:space="preserve"> </w:t>
      </w:r>
      <w:r>
        <w:rPr>
          <w:bCs/>
          <w:b/>
        </w:rPr>
        <w:t xml:space="preserve">Saudi Arabia</w:t>
      </w:r>
      <w:r>
        <w:t xml:space="preserve"> </w:t>
      </w:r>
      <w:r>
        <w:t xml:space="preserve">consists of children under the age of 18. Early intervention is crucial for developmental milestones. Parents in Jeddah are increasingly seeking specialized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s who can address articulation disorders, stuttering, and social communication deficits associated with autism.</w:t>
      </w:r>
    </w:p>
    <w:bookmarkEnd w:id="23"/>
    <w:bookmarkStart w:id="24" w:name="adult-and-geriatric-care"/>
    <w:p>
      <w:pPr>
        <w:pStyle w:val="Heading3"/>
      </w:pPr>
      <w:r>
        <w:t xml:space="preserve">4.2 Adult and Geriatric Care</w:t>
      </w:r>
    </w:p>
    <w:p>
      <w:pPr>
        <w:pStyle w:val="FirstParagraph"/>
      </w:pPr>
      <w:r>
        <w:t xml:space="preserve">The incidence of stroke and neurodegenerative diseases is rising globally and locally in</w:t>
      </w:r>
      <w:r>
        <w:t xml:space="preserve"> </w:t>
      </w:r>
      <w:r>
        <w:rPr>
          <w:bCs/>
          <w:b/>
        </w:rPr>
        <w:t xml:space="preserve">Saudi Arabia</w:t>
      </w:r>
      <w:r>
        <w:t xml:space="preserve">. These conditions often result in aphasia (loss of ability to understand or express speech) and dysphagia. There is a pressing need for adult-focused clinics equipped with advanced swallowing assessment technology, such as FEES (Fiberoptic Endoscopic Evaluation of Swallowing).</w:t>
      </w:r>
    </w:p>
    <w:bookmarkEnd w:id="24"/>
    <w:bookmarkStart w:id="25" w:name="linguistic-diversity"/>
    <w:p>
      <w:pPr>
        <w:pStyle w:val="Heading3"/>
      </w:pPr>
      <w:r>
        <w:t xml:space="preserve">4.3 Linguistic Diversity</w:t>
      </w:r>
    </w:p>
    <w:p>
      <w:pPr>
        <w:pStyle w:val="FirstParagraph"/>
      </w:pPr>
      <w:r>
        <w:t xml:space="preserve">Jeddah’s diverse demographic requires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s proficient in both Arabic and English. Bilingual therapy is often necessary for expatriate families and for ensuring accurate diagnosis within the Saudi context.</w:t>
      </w:r>
    </w:p>
    <w:bookmarkEnd w:id="25"/>
    <w:bookmarkEnd w:id="26"/>
    <w:bookmarkStart w:id="27" w:name="proposed-service-offerings"/>
    <w:p>
      <w:pPr>
        <w:pStyle w:val="Heading2"/>
      </w:pPr>
      <w:r>
        <w:t xml:space="preserve">5. Proposed Service Offerings</w:t>
      </w:r>
    </w:p>
    <w:p>
      <w:pPr>
        <w:pStyle w:val="FirstParagraph"/>
      </w:pPr>
      <w:r>
        <w:t xml:space="preserve">The proposed facility in</w:t>
      </w:r>
      <w:r>
        <w:t xml:space="preserve"> </w:t>
      </w:r>
      <w:r>
        <w:rPr>
          <w:bCs/>
          <w:b/>
        </w:rPr>
        <w:t xml:space="preserve">Saudi Arabia, Jeddah</w:t>
      </w:r>
      <w:r>
        <w:t xml:space="preserve">, will offer comprehensive services delivered by licensed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s:</w:t>
      </w:r>
    </w:p>
    <w:p>
      <w:pPr>
        <w:numPr>
          <w:ilvl w:val="0"/>
          <w:numId w:val="1002"/>
        </w:numPr>
        <w:pStyle w:val="Compact"/>
      </w:pPr>
      <w:r>
        <w:t xml:space="preserve">Evaluation and Diagnosis:Cognitive-linguistic assessments, speech sound disorder evaluations, and voice analysis.</w:t>
      </w:r>
    </w:p>
    <w:p>
      <w:pPr>
        <w:numPr>
          <w:ilvl w:val="0"/>
          <w:numId w:val="1002"/>
        </w:numPr>
        <w:pStyle w:val="Compact"/>
      </w:pPr>
      <w:r>
        <w:t xml:space="preserve">&lt; strong&gt;Pediatric Therapy:Habit reversal therapy for stuttering, articulation training, and language stimulation for autism.</w:t>
      </w:r>
    </w:p>
    <w:p>
      <w:pPr>
        <w:numPr>
          <w:ilvl w:val="0"/>
          <w:numId w:val="1002"/>
        </w:numPr>
        <w:pStyle w:val="Compact"/>
      </w:pPr>
      <w:r>
        <w:t xml:space="preserve">&lt; strong&gt;Dysphagia Management:Eating and swallowing therapy using advanced diagnostic tools.</w:t>
      </w:r>
    </w:p>
    <w:p>
      <w:pPr>
        <w:pStyle w:val="FirstParagraph"/>
      </w:pPr>
      <w:r>
        <w:t xml:space="preserve">All services will be delivered in a private, family-oriented environment, adhering to the highest ethical standards mandated by the Saudi Commission for Health Specialties (SCFHS).</w:t>
      </w:r>
    </w:p>
    <w:bookmarkEnd w:id="27"/>
    <w:bookmarkStart w:id="28" w:name="regulatory-compliance-and-staffing"/>
    <w:p>
      <w:pPr>
        <w:pStyle w:val="Heading2"/>
      </w:pPr>
      <w:r>
        <w:t xml:space="preserve">6. Regulatory Compliance and Staffing</w:t>
      </w:r>
    </w:p>
    <w:p>
      <w:pPr>
        <w:pStyle w:val="FirstParagraph"/>
      </w:pPr>
      <w:r>
        <w:t xml:space="preserve">To operate legally in</w:t>
      </w:r>
      <w:r>
        <w:t xml:space="preserve"> </w:t>
      </w:r>
      <w:r>
        <w:rPr>
          <w:bCs/>
          <w:b/>
        </w:rPr>
        <w:t xml:space="preserve">Saudi Arabia</w:t>
      </w:r>
      <w:r>
        <w:t xml:space="preserve">, the project must comply with regulations set by the Ministry of Health and data protection laws. All practicing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s must hold valid licensing from the SCFHS.</w:t>
      </w:r>
    </w:p>
    <w:p>
      <w:pPr>
        <w:pStyle w:val="BodyText"/>
      </w:pPr>
      <w:r>
        <w:t xml:space="preserve">Staffing Strategy:The team will consist of:</w:t>
      </w:r>
    </w:p>
    <w:p>
      <w:pPr>
        <w:numPr>
          <w:ilvl w:val="0"/>
          <w:numId w:val="1003"/>
        </w:numPr>
        <w:pStyle w:val="Compact"/>
      </w:pPr>
      <w:r>
        <w:t xml:space="preserve">Saudi national Speech Therapists to ensure cultural alignment and Saudization compliance.</w:t>
      </w:r>
    </w:p>
    <w:p>
      <w:pPr>
        <w:numPr>
          <w:ilvl w:val="0"/>
          <w:numId w:val="1003"/>
        </w:numPr>
        <w:pStyle w:val="Compact"/>
      </w:pPr>
      <w:r>
        <w:t xml:space="preserve">Fully licensed expatriate specialists for complex cases requiring niche expertise.</w:t>
      </w:r>
    </w:p>
    <w:p>
      <w:pPr>
        <w:numPr>
          <w:ilvl w:val="0"/>
          <w:numId w:val="1003"/>
        </w:numPr>
        <w:pStyle w:val="Compact"/>
      </w:pPr>
      <w:r>
        <w:t xml:space="preserve">Clinical managers experienced in healthcare administration within the GCC region.</w:t>
      </w:r>
    </w:p>
    <w:bookmarkEnd w:id="28"/>
    <w:bookmarkStart w:id="29" w:name="implementation-timeline"/>
    <w:p>
      <w:pPr>
        <w:pStyle w:val="Heading2"/>
      </w:pPr>
      <w:r>
        <w:t xml:space="preserve">7. Implementation Timeline</w:t>
      </w:r>
    </w:p>
    <w:p>
      <w:pPr>
        <w:pStyle w:val="FirstParagraph"/>
      </w:pPr>
      <w:r>
        <w:t xml:space="preserve">Saudi Arabia Jeddah: A phased approach will be utilized:</w:t>
      </w:r>
    </w:p>
    <w:p>
      <w:pPr>
        <w:pStyle w:val="BodyText"/>
      </w:pPr>
      <w:r>
        <w:rPr>
          <w:bCs/>
          <w:b/>
        </w:rPr>
        <w:t xml:space="preserve">Phase 1 (Months 1-3):</w:t>
      </w:r>
      <w:r>
        <w:t xml:space="preserve"> </w:t>
      </w:r>
      <w:r>
        <w:t xml:space="preserve">Licensing, site selection in prime locations such as Al Rawdah or Al Hamra Districts in Jeddah.</w:t>
      </w:r>
    </w:p>
    <w:p>
      <w:pPr>
        <w:pStyle w:val="BodyText"/>
      </w:pPr>
      <w:r>
        <w:rPr>
          <w:bCs/>
          <w:b/>
        </w:rPr>
        <w:t xml:space="preserve">Phase 2 (Months 4-6):</w:t>
      </w:r>
      <w:r>
        <w:t xml:space="preserve"> </w:t>
      </w:r>
      <w:r>
        <w:t xml:space="preserve">Facility renovation, procurement of speech therapy equipment, and recruitment of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s.</w:t>
      </w:r>
    </w:p>
    <w:p>
      <w:pPr>
        <w:pStyle w:val="BodyText"/>
      </w:pPr>
      <w:r>
        <w:t xml:space="preserve">Saudi Arabia: Launch marketing campaigns targeting schools, pediatricians, and neurologists in Jeddah.</w:t>
      </w:r>
    </w:p>
    <w:bookmarkEnd w:id="29"/>
    <w:bookmarkStart w:id="30" w:name="financial-projections-and-sustainability"/>
    <w:p>
      <w:pPr>
        <w:pStyle w:val="Heading2"/>
      </w:pPr>
      <w:r>
        <w:t xml:space="preserve">8. Financial Projections and Sustainability</w:t>
      </w:r>
    </w:p>
    <w:p>
      <w:pPr>
        <w:pStyle w:val="FirstParagraph"/>
      </w:pPr>
      <w:r>
        <w:t xml:space="preserve">The investment model relies on a mix of private payments and coverage through leading health insurance providers in</w:t>
      </w:r>
      <w:r>
        <w:t xml:space="preserve"> </w:t>
      </w:r>
      <w:r>
        <w:rPr>
          <w:bCs/>
          <w:b/>
        </w:rPr>
        <w:t xml:space="preserve">Saudi Arabia</w:t>
      </w:r>
      <w:r>
        <w:t xml:space="preserve">, such as Bupa Arabia, Tawuniya, and Medgulf. By positioning the clinic as a premium provider in Jeddah, we anticipate high utilization rates. The focus on early intervention reduces long-term healthcare costs for families and the state.</w:t>
      </w:r>
    </w:p>
    <w:bookmarkEnd w:id="30"/>
    <w:bookmarkStart w:id="31" w:name="conclusion"/>
    <w:p>
      <w:pPr>
        <w:pStyle w:val="Heading2"/>
      </w:pPr>
      <w:r>
        <w:t xml:space="preserve">9. Conclusion</w:t>
      </w:r>
    </w:p>
    <w:p>
      <w:pPr>
        <w:pStyle w:val="FirstParagraph"/>
      </w:pPr>
      <w:r>
        <w:t xml:space="preserve">The establishment of specialized speech therapy services in</w:t>
      </w:r>
    </w:p>
    <w:p>
      <w:pPr>
        <w:pStyle w:val="BodyText"/>
      </w:pPr>
      <w:r>
        <w:t xml:space="preserve">Saudi Arabia, Jeddah, represents a timely and necessary expansion of the regional healthcare infrastructure. By addressing the critical needs of both pediatric and adult populations through high-quality</w:t>
      </w:r>
    </w:p>
    <w:p>
      <w:pPr>
        <w:pStyle w:val="BodyText"/>
      </w:pPr>
      <w:r>
        <w:t xml:space="preserve">Speech Therapist, we align with national health goals while meeting a substantial market demand. This project promises not only financial viability but also significant social impact by empowering individuals to communicate effectively and swallow safely, thereby enhancing their quality of life.</w:t>
      </w:r>
    </w:p>
    <w:p>
      <w:pPr>
        <w:pStyle w:val="BodyText"/>
      </w:pPr>
      <w:r>
        <w:t xml:space="preserve">We recommend immediate approval to proceed with the feasibility study and site acquisition phases in Jeddah.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Speech Therapy Services in Saudi Arabia, Jeddah</dc:title>
  <dc:creator/>
  <dc:language>en</dc:language>
  <cp:keywords/>
  <dcterms:created xsi:type="dcterms:W3CDTF">2026-07-29T16:56:28Z</dcterms:created>
  <dcterms:modified xsi:type="dcterms:W3CDTF">2026-07-29T16:56:28Z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