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bookmarkStart w:id="33" w:name="X60a23f0e10b6aab29db3b1ab7f07670a34f3100"/>
    <w:p>
      <w:pPr>
        <w:pStyle w:val="Heading1"/>
      </w:pPr>
      <w:r>
        <w:t xml:space="preserve">Project Report: Strategic Implementation of Speech Therapy Services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(MoH) &amp; Private Healthcare Investors</w:t>
      </w:r>
      <w:r>
        <w:br/>
      </w:r>
      <w:r>
        <w:rPr>
          <w:bCs/>
          <w:b/>
        </w:rPr>
        <w:t xml:space="preserve">From:</w:t>
      </w:r>
      <w:r>
        <w:t xml:space="preserve"> </w:t>
      </w:r>
      <w:r>
        <w:t xml:space="preserve">Project Management Office</w:t>
      </w:r>
      <w:r>
        <w:br/>
      </w:r>
      <w:r>
        <w:rPr>
          <w:bCs/>
          <w:b/>
        </w:rPr>
        <w:t xml:space="preserve">Subject:</w:t>
      </w:r>
    </w:p>
    <w:p>
      <w:pPr>
        <w:pStyle w:val="BodyText"/>
      </w:pPr>
      <w:r>
        <w:rPr>
          <w:iCs/>
          <w:i/>
        </w:rPr>
        <w:t xml:space="preserve">The establishment and operational framework for specialized Speech Therapist services within the Kingdom’s capital.</w:t>
      </w:r>
    </w:p>
    <w:bookmarkStart w:id="20" w:name="executive-summary"/>
    <w:p>
      <w:pPr>
        <w:pStyle w:val="Heading2"/>
      </w:pPr>
      <w:r>
        <w:t xml:space="preserve">Executive Summary</w:t>
      </w:r>
    </w:p>
    <w:p>
      <w:pPr>
        <w:pStyle w:val="FirstParagraph"/>
      </w:pPr>
      <w:r>
        <w:t xml:space="preserve">This document outlines a comprehensive project report regarding the deployment of specialized Speech Therapist services in Riyadh, Saudi Arabia. As part of Vision 2030, the Kingdom is undergoing a significant transformation in its healthcare infrastructure, prioritizing preventive care, rehabilitation services, and holistic patient well-being. This report details the necessity for structured speech therapy programs to address growing demands related to pediatric developmental disorders, geriatric care needs due population aging in specific demographics and post-stroke rehabilitation requirements. The integration of certified Speech Therapist professionals into both public and private sectors in Riyadh is not merely a medical enhancement but a socioeconomic imperative that aligns with national health goals.</w:t>
      </w:r>
    </w:p>
    <w:bookmarkEnd w:id="20"/>
    <w:bookmarkStart w:id="21" w:name="introduction-and-background"/>
    <w:p>
      <w:pPr>
        <w:pStyle w:val="Heading2"/>
      </w:pPr>
      <w:r>
        <w:t xml:space="preserve">1. Introduction and Background</w:t>
      </w:r>
    </w:p>
    <w:p>
      <w:pPr>
        <w:pStyle w:val="FirstParagraph"/>
      </w:pPr>
      <w:r>
        <w:t xml:space="preserve">Riyadh, as the capital of Saudi Arabia, serves as the central hub for medical innovation and healthcare delivery in the Middle East. However, despite rapid advancements in surgical and acute care technologies, rehabilitative therapies often lag behind in accessibility and specialization. Speech therapy is a critical branch of allied health sciences that addresses communication disorders and swallowing difficulties across all age groups. Historically, patients seeking advanced speech pathology services were frequently required to travel abroad or wait for limited domestic appointments. This project report aims to bridge that gap by proposing a robust framework for deploying qualified Speech Therapist resources throughout Riyadh’s healthcare ecosystem.</w:t>
      </w:r>
    </w:p>
    <w:p>
      <w:pPr>
        <w:pStyle w:val="BodyText"/>
      </w:pPr>
      <w:r>
        <w:t xml:space="preserve">The relevance of this project is underscored by recent epidemiological data indicating a rise in neurodevelopmental conditions among children, including autism spectrum disorder (ASD) and developmental language delays. Furthermore, with an increasing emphasis on quality-of-life metrics for the elderly population, there is a pressing need for dysphagia management and cognitive-linguistic therapy. Therefore, establishing dedicated Speech Therapist units in major hospitals and specialized clinics in Riyadh is essential to meet these rising clinical demands.</w:t>
      </w:r>
    </w:p>
    <w:bookmarkEnd w:id="21"/>
    <w:bookmarkStart w:id="22" w:name="objectives-of-the-project"/>
    <w:p>
      <w:pPr>
        <w:pStyle w:val="Heading2"/>
      </w:pPr>
      <w:r>
        <w:t xml:space="preserve">2. Objectives of the Project</w:t>
      </w:r>
    </w:p>
    <w:p>
      <w:pPr>
        <w:pStyle w:val="FirstParagraph"/>
      </w:pPr>
      <w:r>
        <w:t xml:space="preserve">The primary objectives of this initiative are multifaceted, designed to ensure sustainable growth and high-quality care:</w:t>
      </w:r>
    </w:p>
    <w:p>
      <w:pPr>
        <w:numPr>
          <w:ilvl w:val="0"/>
          <w:numId w:val="1001"/>
        </w:numPr>
        <w:pStyle w:val="Compact"/>
      </w:pPr>
      <w:r>
        <w:rPr>
          <w:bCs/>
          <w:b/>
        </w:rPr>
        <w:t xml:space="preserve">Service Expansion:</w:t>
      </w:r>
      <w:r>
        <w:t xml:space="preserve">To establish at least fifteen specialized speech therapy centers across Riyadh within the next three years.</w:t>
      </w:r>
    </w:p>
    <w:p>
      <w:pPr>
        <w:numPr>
          <w:ilvl w:val="0"/>
          <w:numId w:val="1001"/>
        </w:numPr>
        <w:pStyle w:val="Compact"/>
      </w:pPr>
      <w:r>
        <w:rPr>
          <w:bCs/>
          <w:b/>
        </w:rPr>
        <w:t xml:space="preserve">Talent Development:</w:t>
      </w:r>
      <w:r>
        <w:t xml:space="preserve">To create certification and continuous professional development pathways for local Speech Therapist candidates to reduce reliance on expatriate labor in specialized niches.</w:t>
      </w:r>
    </w:p>
    <w:p>
      <w:pPr>
        <w:numPr>
          <w:ilvl w:val="0"/>
          <w:numId w:val="1001"/>
        </w:numPr>
        <w:pStyle w:val="Compact"/>
      </w:pPr>
      <w:r>
        <w:rPr>
          <w:bCs/>
          <w:b/>
        </w:rPr>
        <w:t xml:space="preserve">Integration with Vision 2030:</w:t>
      </w:r>
      <w:r>
        <w:t xml:space="preserve">To align speech therapy services with the broader health sector transformation goals, focusing on efficiency, patient experience, and value-based care.</w:t>
      </w:r>
    </w:p>
    <w:p>
      <w:pPr>
        <w:numPr>
          <w:ilvl w:val="0"/>
          <w:numId w:val="1001"/>
        </w:numPr>
        <w:pStyle w:val="Compact"/>
      </w:pPr>
      <w:r>
        <w:rPr>
          <w:bCs/>
          <w:b/>
        </w:rPr>
        <w:t xml:space="preserve">Patient Accessibility:</w:t>
      </w:r>
      <w:r>
        <w:t xml:space="preserve">To reduce waiting times for initial assessments by 40% through digital scheduling systems and expanded clinic hours.</w:t>
      </w:r>
    </w:p>
    <w:bookmarkEnd w:id="22"/>
    <w:bookmarkStart w:id="25" w:name="market-analysis-the-context-of-riyadh"/>
    <w:p>
      <w:pPr>
        <w:pStyle w:val="Heading2"/>
      </w:pPr>
      <w:r>
        <w:t xml:space="preserve">3. Market Analysis: The Context of Riyadh</w:t>
      </w:r>
    </w:p>
    <w:p>
      <w:pPr>
        <w:pStyle w:val="FirstParagraph"/>
      </w:pPr>
      <w:r>
        <w:t xml:space="preserve">The demographic landscape of Riyadh is unique, characterized by a young population alongside a growing segment requiring geriatric support. The cultural acceptance of mental health and rehabilitative services is increasing rapidly among Saudi families, driven by heightened awareness campaigns.</w:t>
      </w:r>
    </w:p>
    <w:bookmarkStart w:id="23" w:name="pediatric-demands"/>
    <w:p>
      <w:pPr>
        <w:pStyle w:val="Heading3"/>
      </w:pPr>
      <w:r>
        <w:t xml:space="preserve">3.1 Pediatric Demands</w:t>
      </w:r>
    </w:p>
    <w:p>
      <w:pPr>
        <w:pStyle w:val="FirstParagraph"/>
      </w:pPr>
      <w:r>
        <w:t xml:space="preserve">A significant portion of the target market in Riyadh involves children with speech delays, articulation disorders, and fluency issues such as stuttering. Parents are increasingly proactive in seeking early intervention. The lack of localized, culturally competent Speech Therapist services has created a vacuum that this project intends to fill.</w:t>
      </w:r>
    </w:p>
    <w:bookmarkEnd w:id="23"/>
    <w:bookmarkStart w:id="24" w:name="adult-and-geriatric-needs"/>
    <w:p>
      <w:pPr>
        <w:pStyle w:val="Heading3"/>
      </w:pPr>
      <w:r>
        <w:t xml:space="preserve">3.2 Adult and Geriatric Needs</w:t>
      </w:r>
    </w:p>
    <w:p>
      <w:pPr>
        <w:pStyle w:val="FirstParagraph"/>
      </w:pPr>
      <w:r>
        <w:t xml:space="preserve">In Riyadh’s expanding healthcare sector, adult patients recovering from cerebrovascular accidents (strokes) require intensive speech and language therapy to regain communicative abilities. Additionally, age-related hearing loss often correlates with communication breakdowns in the elderly. Specialized Speech Therapist interventions are crucial for maintaining independence and social engagement in these populations.</w:t>
      </w:r>
    </w:p>
    <w:bookmarkEnd w:id="24"/>
    <w:bookmarkEnd w:id="25"/>
    <w:bookmarkStart w:id="29" w:name="operational-strategy"/>
    <w:p>
      <w:pPr>
        <w:pStyle w:val="Heading2"/>
      </w:pPr>
      <w:r>
        <w:t xml:space="preserve">4. Operational Strategy</w:t>
      </w:r>
    </w:p>
    <w:p>
      <w:pPr>
        <w:pStyle w:val="FirstParagraph"/>
      </w:pPr>
      <w:r>
        <w:t xml:space="preserve">The implementation strategy focuses on three core pillars: Human Resources, Infrastructure, and Technology.</w:t>
      </w:r>
    </w:p>
    <w:bookmarkStart w:id="26" w:name="X517831b6b487851257d03d91acae29c630e08d6"/>
    <w:p>
      <w:pPr>
        <w:pStyle w:val="Heading3"/>
      </w:pPr>
      <w:r>
        <w:t xml:space="preserve">4.1 Human Resources: The Role of the Speech Therapist</w:t>
      </w:r>
    </w:p>
    <w:p>
      <w:pPr>
        <w:pStyle w:val="FirstParagraph"/>
      </w:pPr>
      <w:r>
        <w:t xml:space="preserve">The cornerstone of this project is the recruitment and retention of qualified Speech Therapist professionals. We will partner with King Saud University and other local institutions to create internship programs. Furthermore, international certifications will be recognized and integrated into local licensing exams administered by the Saudi Commission for Health Specialties (SCFHS). Each center in Riyadh will employ a team comprising senior Speech Therapist consultants, mid-level therapists, and administrative support staff.</w:t>
      </w:r>
    </w:p>
    <w:bookmarkEnd w:id="26"/>
    <w:bookmarkStart w:id="27" w:name="infrastructure-development"/>
    <w:p>
      <w:pPr>
        <w:pStyle w:val="Heading3"/>
      </w:pPr>
      <w:r>
        <w:t xml:space="preserve">4.2 Infrastructure Development</w:t>
      </w:r>
    </w:p>
    <w:p>
      <w:pPr>
        <w:pStyle w:val="FirstParagraph"/>
      </w:pPr>
      <w:r>
        <w:t xml:space="preserve">Clinical spaces will be designed to meet international standards of privacy and acoustic isolation, which are critical for effective speech assessment. Locations will be strategically chosen in high-traffic areas across Riyadh districts such as Al Olaya, Al Malqa, and North Riyadh to ensure maximum accessibility.</w:t>
      </w:r>
    </w:p>
    <w:bookmarkEnd w:id="27"/>
    <w:bookmarkStart w:id="28" w:name="technological-integration"/>
    <w:p>
      <w:pPr>
        <w:pStyle w:val="Heading3"/>
      </w:pPr>
      <w:r>
        <w:t xml:space="preserve">4.3 Technological Integration</w:t>
      </w:r>
    </w:p>
    <w:p>
      <w:pPr>
        <w:pStyle w:val="FirstParagraph"/>
      </w:pPr>
      <w:r>
        <w:t xml:space="preserve">We propose the adoption of Tele-speech therapy platforms. This allows Speech Therapist professionals in central Riyadh facilities to conduct follow-up sessions with patients in remote governorates attached to the capital, thereby optimizing resource utilization and extending reach without compromising service quality.</w:t>
      </w:r>
    </w:p>
    <w:bookmarkEnd w:id="28"/>
    <w:bookmarkEnd w:id="29"/>
    <w:bookmarkStart w:id="30" w:name="challenges-and-mitigation"/>
    <w:p>
      <w:pPr>
        <w:pStyle w:val="Heading2"/>
      </w:pPr>
      <w:r>
        <w:t xml:space="preserve">5. Challenges and Mitigation</w:t>
      </w:r>
    </w:p>
    <w:p>
      <w:pPr>
        <w:pStyle w:val="FirstParagraph"/>
      </w:pPr>
      <w:r>
        <w:rPr>
          <w:bCs/>
          <w:b/>
        </w:rPr>
        <w:t xml:space="preserve">Challenge:</w:t>
      </w:r>
      <w:r>
        <w:t xml:space="preserve">A shortage of locally trained Speech Therapist professionals.</w:t>
      </w:r>
      <w:r>
        <w:br/>
      </w:r>
      <w:r>
        <w:rPr>
          <w:bCs/>
          <w:b/>
        </w:rPr>
        <w:t xml:space="preserve">Mitigation:</w:t>
      </w:r>
      <w:r>
        <w:t xml:space="preserve">Invest heavily in educational scholarships and curriculum development in partnership with universities.</w:t>
      </w:r>
    </w:p>
    <w:p>
      <w:pPr>
        <w:pStyle w:val="BodyText"/>
      </w:pPr>
      <w:r>
        <w:rPr>
          <w:bCs/>
          <w:b/>
        </w:rPr>
        <w:t xml:space="preserve">Challenge:</w:t>
      </w:r>
      <w:r>
        <w:t xml:space="preserve">Cultural stigma associated with speech impediments.</w:t>
      </w:r>
      <w:r>
        <w:br/>
      </w:r>
      <w:r>
        <w:rPr>
          <w:bCs/>
          <w:b/>
        </w:rPr>
        <w:t xml:space="preserve">Mitigation:</w:t>
      </w:r>
      <w:r>
        <w:t xml:space="preserve">Launch public awareness campaigns focusing on the normalcy of developmental delays and the effectiveness of early intervention.</w:t>
      </w:r>
    </w:p>
    <w:p>
      <w:pPr>
        <w:pStyle w:val="BodyText"/>
      </w:pPr>
      <w:r>
        <w:rPr>
          <w:bCs/>
          <w:b/>
        </w:rPr>
        <w:t xml:space="preserve">Challenge:</w:t>
      </w:r>
      <w:r>
        <w:t xml:space="preserve">Bureaucratic delays in licensing.</w:t>
      </w:r>
      <w:r>
        <w:br/>
      </w:r>
      <w:r>
        <w:rPr>
          <w:bCs/>
          <w:b/>
        </w:rPr>
        <w:t xml:space="preserve">Mitigation:</w:t>
      </w:r>
      <w:r>
        <w:t xml:space="preserve">Create a dedicated liaison team to navigate SCFHS requirements efficiently for all recruited Speech Therapist staff.</w:t>
      </w:r>
    </w:p>
    <w:bookmarkEnd w:id="30"/>
    <w:bookmarkStart w:id="31" w:name="financial-projections-and-sustainability"/>
    <w:p>
      <w:pPr>
        <w:pStyle w:val="Heading2"/>
      </w:pPr>
      <w:r>
        <w:t xml:space="preserve">6. Financial Projections and Sustainability</w:t>
      </w:r>
    </w:p>
    <w:p>
      <w:pPr>
        <w:pStyle w:val="FirstParagraph"/>
      </w:pPr>
      <w:r>
        <w:t xml:space="preserve">The financial model relies on a hybrid revenue stream combining insurance reimbursements, government subsidies under the MoH network, and direct private payments. Initial capital expenditure is estimated at SAR 15 million for facility setup and equipment procurement across five pilot centers in Riyadh. Break-even analysis suggests profitability within eighteen months of operation due to high demand elasticity and underserved market segments.</w:t>
      </w:r>
    </w:p>
    <w:p>
      <w:pPr>
        <w:pStyle w:val="BodyText"/>
      </w:pPr>
      <w:r>
        <w:t xml:space="preserve">Long-term sustainability will be achieved through diversification into corporate wellness programs (addressing workplace communication stress) and school-based consultation services, further embedding the role of the Speech Therapist in community health.</w:t>
      </w:r>
    </w:p>
    <w:bookmarkEnd w:id="31"/>
    <w:bookmarkStart w:id="32" w:name="conclusion"/>
    <w:p>
      <w:pPr>
        <w:pStyle w:val="Heading2"/>
      </w:pPr>
      <w:r>
        <w:t xml:space="preserve">7. Conclusion</w:t>
      </w:r>
    </w:p>
    <w:p>
      <w:pPr>
        <w:pStyle w:val="FirstParagraph"/>
      </w:pPr>
      <w:r>
        <w:t xml:space="preserve">This project report confirms that launching dedicated Speech Therapy services in Riyadh is both a viable business venture and a critical public health necessity. By addressing the specific needs of Saudi Arabia Riyadh’s diverse population, we can significantly improve quality of life for thousands of individuals. The strategic deployment of skilled Speech Therapist professionals will not only alleviate pressure on acute care hospitals but also contribute to the broader social goal of inclusive education and employment for individuals with communication disorders. We recommend immediate approval to proceed with Phase 1 implementation, starting with site selection in central Riyadh.</w:t>
      </w:r>
    </w:p>
    <w:p>
      <w:pPr>
        <w:pStyle w:val="BodyText"/>
      </w:pPr>
      <w:r>
        <w:rPr>
          <w:iCs/>
          <w:i/>
        </w:rP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Speech Therapy Services in Saudi Arabia Riyadh</dc:title>
  <dc:creator/>
  <dc:language>en</dc:language>
  <cp:keywords/>
  <dcterms:created xsi:type="dcterms:W3CDTF">2026-07-29T13:19:02Z</dcterms:created>
  <dcterms:modified xsi:type="dcterms:W3CDTF">2026-07-29T13:19:02Z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