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31" w:name="Xff7e6cd6978db944d1c61e20d63fa80f4d16bbe"/>
    <w:p>
      <w:pPr>
        <w:pStyle w:val="Heading1"/>
      </w:pPr>
      <w:r>
        <w:t xml:space="preserve">Project Report : Strategic Analysis of the Statistician Role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Board</w:t>
      </w:r>
      <w:r>
        <w:br/>
      </w:r>
      <w:r>
        <w:rPr>
          <w:bCs/>
          <w:b/>
        </w:rPr>
        <w:t xml:space="preserve">From:</w:t>
      </w:r>
      <w:r>
        <w:t xml:space="preserve"> </w:t>
      </w:r>
      <w:r>
        <w:t xml:space="preserve">Data Strategy Division</w:t>
      </w:r>
      <w:r>
        <w:br/>
      </w:r>
      <w:r>
        <w:rPr>
          <w:iCs/>
          <w:i/>
        </w:rPr>
        <w:t xml:space="preserve">This document provides a comprehensive overview of the critical role of the Statistician within the specific socio-economic context of Germany Berlin. It explores market demands, regulatory frameworks, and strategic implications for organizations operating in this vibrant European capital.</w:t>
      </w:r>
    </w:p>
    <w:bookmarkStart w:id="20" w:name="executive-summary"/>
    <w:p>
      <w:pPr>
        <w:pStyle w:val="Heading2"/>
      </w:pPr>
      <w:r>
        <w:t xml:space="preserve">1. Executive Summary</w:t>
      </w:r>
    </w:p>
    <w:p>
      <w:pPr>
        <w:pStyle w:val="FirstParagraph"/>
      </w:pPr>
      <w:r>
        <w:t xml:space="preserve">In an era where data-driven decision-making is paramount, the role of the</w:t>
      </w:r>
      <w:r>
        <w:t xml:space="preserve"> </w:t>
      </w:r>
      <w:r>
        <w:rPr>
          <w:bCs/>
          <w:b/>
        </w:rPr>
        <w:t xml:space="preserve">Statistician</w:t>
      </w:r>
      <w:r>
        <w:t xml:space="preserve"> </w:t>
      </w:r>
      <w:r>
        <w:t xml:space="preserve">has evolved from a niche academic pursuit to a central pillar of organizational success. This report specifically examines this profession within the unique landscape of</w:t>
      </w:r>
      <w:r>
        <w:t xml:space="preserve"> </w:t>
      </w:r>
      <w:r>
        <w:rPr>
          <w:bCs/>
          <w:b/>
        </w:rPr>
        <w:t xml:space="preserve">Germany Berlin</w:t>
      </w:r>
      <w:r>
        <w:t xml:space="preserve">. As one of Europe's leading hubs for technology, research, and public administration, Berlin presents distinct opportunities and challenges for data professionals. The objective of this project report is to delineate the scope, requirements, and impact of employing skilled statisticians in this dynamic region.</w:t>
      </w:r>
    </w:p>
    <w:p>
      <w:pPr>
        <w:pStyle w:val="BodyText"/>
      </w:pPr>
      <w:r>
        <w:t xml:space="preserve">The analysis reveals that the demand for statistical expertise in</w:t>
      </w:r>
      <w:r>
        <w:t xml:space="preserve"> </w:t>
      </w:r>
      <w:r>
        <w:rPr>
          <w:bCs/>
          <w:b/>
        </w:rPr>
        <w:t xml:space="preserve">Germany Berlin</w:t>
      </w:r>
      <w:r>
        <w:t xml:space="preserve"> </w:t>
      </w:r>
      <w:r>
        <w:t xml:space="preserve">is surging due to rapid digitalization across both public and private sectors. Whether dealing with urban planning data, financial risk modeling, or healthcare analytics, the ability to interpret complex datasets is now a competitive advantage. This report argues that investing in top-tier statistical talent within this specific geographic location is not merely an operational necessity but a strategic imperative for long-term growth.</w:t>
      </w:r>
    </w:p>
    <w:bookmarkEnd w:id="20"/>
    <w:bookmarkStart w:id="23" w:name="Xfdf0cf3a3ea752dd1ad72d1ac23e04584ea4cbb"/>
    <w:p>
      <w:pPr>
        <w:pStyle w:val="Heading2"/>
      </w:pPr>
      <w:r>
        <w:t xml:space="preserve">2. Contextual Background: The Berlin Data Ecosystem</w:t>
      </w:r>
    </w:p>
    <w:p>
      <w:pPr>
        <w:pStyle w:val="FirstParagraph"/>
      </w:pPr>
      <w:r>
        <w:t xml:space="preserve">To understand the significance of the</w:t>
      </w:r>
      <w:r>
        <w:t xml:space="preserve"> </w:t>
      </w:r>
      <w:r>
        <w:rPr>
          <w:bCs/>
          <w:b/>
        </w:rPr>
        <w:t xml:space="preserve">Statistician</w:t>
      </w:r>
      <w:r>
        <w:t xml:space="preserve">, one must first appreciate the environment of</w:t>
      </w:r>
      <w:r>
        <w:t xml:space="preserve"> </w:t>
      </w:r>
      <w:r>
        <w:rPr>
          <w:bCs/>
          <w:b/>
        </w:rPr>
        <w:t xml:space="preserve">Germany Berlin</w:t>
      </w:r>
      <w:r>
        <w:t xml:space="preserve">. As the capital city, Berlin serves as a nexus for government policy, academic research (home to institutions like Humboldt University and the Free University), and a booming startup ecosystem often referred to as "Berlin Startup Valley."</w:t>
      </w:r>
    </w:p>
    <w:bookmarkStart w:id="21" w:name="public-sector-demand"/>
    <w:p>
      <w:pPr>
        <w:pStyle w:val="Heading3"/>
      </w:pPr>
      <w:r>
        <w:t xml:space="preserve">2.1 Public Sector Demand</w:t>
      </w:r>
    </w:p>
    <w:p>
      <w:pPr>
        <w:pStyle w:val="FirstParagraph"/>
      </w:pPr>
      <w:r>
        <w:t xml:space="preserve">The state government of Berlin generates vast amounts of data regarding transportation, energy consumption, demographics, and public health. A dedicated</w:t>
      </w:r>
      <w:r>
        <w:t xml:space="preserve"> </w:t>
      </w:r>
      <w:r>
        <w:rPr>
          <w:bCs/>
          <w:b/>
        </w:rPr>
        <w:t xml:space="preserve">Statistician</w:t>
      </w:r>
      <w:r>
        <w:t xml:space="preserve"> </w:t>
      </w:r>
      <w:r>
        <w:t xml:space="preserve">is essential for processing this information to inform policy decisions. For instance, optimizing the BVG (Berlin public transport) network requires rigorous statistical modeling to predict peak times and route efficiency. Without precise statistical analysis, urban planning efforts in</w:t>
      </w:r>
      <w:r>
        <w:t xml:space="preserve"> </w:t>
      </w:r>
      <w:r>
        <w:rPr>
          <w:bCs/>
          <w:b/>
        </w:rPr>
        <w:t xml:space="preserve">Germany Berlin</w:t>
      </w:r>
      <w:r>
        <w:t xml:space="preserve"> </w:t>
      </w:r>
      <w:r>
        <w:t xml:space="preserve">would lack the empirical foundation necessary for sustainable development.</w:t>
      </w:r>
    </w:p>
    <w:bookmarkEnd w:id="21"/>
    <w:bookmarkStart w:id="22" w:name="private-sector-innovation"/>
    <w:p>
      <w:pPr>
        <w:pStyle w:val="Heading3"/>
      </w:pPr>
      <w:r>
        <w:t xml:space="preserve">2.2 Private Sector Innovation</w:t>
      </w:r>
    </w:p>
    <w:p>
      <w:pPr>
        <w:pStyle w:val="FirstParagraph"/>
      </w:pPr>
      <w:r>
        <w:t xml:space="preserve">Berlin is home to numerous fintech, healthtech, and e-commerce companies. These entities rely heavily on data science teams where the</w:t>
      </w:r>
      <w:r>
        <w:t xml:space="preserve"> </w:t>
      </w:r>
      <w:r>
        <w:rPr>
          <w:bCs/>
          <w:b/>
        </w:rPr>
        <w:t xml:space="preserve">Statistician</w:t>
      </w:r>
      <w:r>
        <w:t xml:space="preserve"> </w:t>
      </w:r>
      <w:r>
        <w:t xml:space="preserve">plays a foundational role. Unlike software engineers who build the infrastructure, statisticians validate the models that drive customer recommendations, fraud detection algorithms, and market forecasting. In</w:t>
      </w:r>
      <w:r>
        <w:t xml:space="preserve"> </w:t>
      </w:r>
      <w:r>
        <w:rPr>
          <w:bCs/>
          <w:b/>
        </w:rPr>
        <w:t xml:space="preserve">Germany Berlin</w:t>
      </w:r>
      <w:r>
        <w:t xml:space="preserve">, where competition is fierce, the nuance between a good model and a great model often lies in robust statistical validation.</w:t>
      </w:r>
    </w:p>
    <w:bookmarkEnd w:id="22"/>
    <w:bookmarkEnd w:id="23"/>
    <w:bookmarkStart w:id="24" w:name="role-definition-and-competency-framework"/>
    <w:p>
      <w:pPr>
        <w:pStyle w:val="Heading2"/>
      </w:pPr>
      <w:r>
        <w:t xml:space="preserve">3. Role Definition and Competency Framework</w:t>
      </w:r>
    </w:p>
    <w:p>
      <w:pPr>
        <w:pStyle w:val="FirstParagraph"/>
      </w:pPr>
      <w:r>
        <w:t xml:space="preserve">The role of the</w:t>
      </w:r>
      <w:r>
        <w:t xml:space="preserve"> </w:t>
      </w:r>
      <w:r>
        <w:rPr>
          <w:bCs/>
          <w:b/>
        </w:rPr>
        <w:t xml:space="preserve">Statistician</w:t>
      </w:r>
      <w:r>
        <w:t xml:space="preserve"> </w:t>
      </w:r>
      <w:r>
        <w:t xml:space="preserve">in this context requires a blend of technical prowess and local contextual knowledge. The following core competencies are identified as critical for success in</w:t>
      </w:r>
      <w:r>
        <w:t xml:space="preserve"> </w:t>
      </w:r>
      <w:r>
        <w:rPr>
          <w:bCs/>
          <w:b/>
        </w:rPr>
        <w:t xml:space="preserve">Germany Berlin</w:t>
      </w:r>
      <w:r>
        <w:t xml:space="preserve">:</w:t>
      </w:r>
    </w:p>
    <w:p>
      <w:pPr>
        <w:numPr>
          <w:ilvl w:val="0"/>
          <w:numId w:val="1001"/>
        </w:numPr>
        <w:pStyle w:val="Compact"/>
      </w:pPr>
      <w:r>
        <w:rPr>
          <w:bCs/>
          <w:b/>
        </w:rPr>
        <w:t xml:space="preserve">Advanced Quantitative Analysis:</w:t>
      </w:r>
      <w:r>
        <w:t xml:space="preserve"> </w:t>
      </w:r>
      <w:r>
        <w:t xml:space="preserve">Mastery of statistical methods including regression analysis, Bayesian inference, and time-series forecasting.</w:t>
      </w:r>
    </w:p>
    <w:p>
      <w:pPr>
        <w:numPr>
          <w:ilvl w:val="0"/>
          <w:numId w:val="1001"/>
        </w:numPr>
        <w:pStyle w:val="Compact"/>
      </w:pPr>
      <w:r>
        <w:rPr>
          <w:bCs/>
          <w:b/>
        </w:rPr>
        <w:t xml:space="preserve">Software Proficiency:</w:t>
      </w:r>
      <w:r>
        <w:t xml:space="preserve"> </w:t>
      </w:r>
      <w:r>
        <w:t xml:space="preserve">Expertise in R, Python, SQL, and specialized tools like SPSS or SAS. Familiarity with big data platforms (Hadoop/Spark) is increasingly required.</w:t>
      </w:r>
    </w:p>
    <w:p>
      <w:pPr>
        <w:numPr>
          <w:ilvl w:val="0"/>
          <w:numId w:val="1001"/>
        </w:numPr>
        <w:pStyle w:val="Compact"/>
      </w:pPr>
      <w:r>
        <w:rPr>
          <w:bCs/>
          <w:b/>
        </w:rPr>
        <w:t xml:space="preserve">Data Visualization:</w:t>
      </w:r>
      <w:r>
        <w:t xml:space="preserve"> </w:t>
      </w:r>
      <w:r>
        <w:t xml:space="preserve">The ability to communicate complex findings to non-technical stakeholders through clear visualizations. This is crucial in the multicultural environment of</w:t>
      </w:r>
      <w:r>
        <w:t xml:space="preserve"> </w:t>
      </w:r>
      <w:r>
        <w:rPr>
          <w:bCs/>
          <w:b/>
        </w:rPr>
        <w:t xml:space="preserve">Germany Berlin</w:t>
      </w:r>
      <w:r>
        <w:t xml:space="preserve">.</w:t>
      </w:r>
    </w:p>
    <w:p>
      <w:pPr>
        <w:numPr>
          <w:ilvl w:val="0"/>
          <w:numId w:val="1001"/>
        </w:numPr>
        <w:pStyle w:val="Compact"/>
      </w:pPr>
      <w:r>
        <w:rPr>
          <w:bCs/>
          <w:b/>
        </w:rPr>
        <w:t xml:space="preserve">Regulatory Compliance (GDPR):</w:t>
      </w:r>
      <w:r>
        <w:t xml:space="preserve"> </w:t>
      </w:r>
      <w:r>
        <w:t xml:space="preserve">Given that</w:t>
      </w:r>
    </w:p>
    <w:p>
      <w:pPr>
        <w:numPr>
          <w:ilvl w:val="0"/>
          <w:numId w:val="1000"/>
        </w:numPr>
        <w:pStyle w:val="Compact"/>
      </w:pPr>
      <w:r>
        <w:t xml:space="preserve">Germany Berlin operates under strict European Union data protection laws, statisticians must ensure all data processing methods adhere to GDPR standards. Privacy by design is not optional but a legal requirement.</w:t>
      </w:r>
    </w:p>
    <w:bookmarkEnd w:id="24"/>
    <w:bookmarkStart w:id="27" w:name="Xa73d76cf5cf046bb36159c2a328b3fb3f7a5417"/>
    <w:p>
      <w:pPr>
        <w:pStyle w:val="Heading2"/>
      </w:pPr>
      <w:r>
        <w:t xml:space="preserve">4. Market Analysis and Talent Acquisition in Germany Berlin</w:t>
      </w:r>
    </w:p>
    <w:p>
      <w:pPr>
        <w:pStyle w:val="FirstParagraph"/>
      </w:pPr>
      <w:r>
        <w:t xml:space="preserve">Finding qualified</w:t>
      </w:r>
      <w:r>
        <w:t xml:space="preserve"> </w:t>
      </w:r>
      <w:r>
        <w:rPr>
          <w:bCs/>
          <w:b/>
        </w:rPr>
        <w:t xml:space="preserve">Statistician</w:t>
      </w:r>
      <w:r>
        <w:t xml:space="preserve"> </w:t>
      </w:r>
      <w:r>
        <w:t xml:space="preserve">talent in</w:t>
      </w:r>
    </w:p>
    <w:p>
      <w:pPr>
        <w:pStyle w:val="BodyText"/>
      </w:pPr>
      <w:r>
        <w:t xml:space="preserve">Germany Berlin presents both opportunities and hurdles. The city attracts global talent, resulting in a diverse pool of candidates with international experience. However, the competition for these skilled professionals is intense.</w:t>
      </w:r>
    </w:p>
    <w:bookmarkStart w:id="25" w:name="salary-benchmarks-and-economic-factors"/>
    <w:p>
      <w:pPr>
        <w:pStyle w:val="Heading3"/>
      </w:pPr>
      <w:r>
        <w:t xml:space="preserve">4.1 Salary Benchmarks and Economic Factors</w:t>
      </w:r>
    </w:p>
    <w:p>
      <w:pPr>
        <w:pStyle w:val="FirstParagraph"/>
      </w:pPr>
      <w:r>
        <w:t xml:space="preserve">Salar y levels for statisticians in</w:t>
      </w:r>
    </w:p>
    <w:p>
      <w:pPr>
        <w:pStyle w:val="BodyText"/>
      </w:pPr>
      <w:r>
        <w:t xml:space="preserve">Germany Berlin have risen by approximately 15% over the last three years, reflecting high demand. While salaries are competitive, they remain slightly lower than in Munich or Frankfurt due to the lower cost of living in Berlin. This makes</w:t>
      </w:r>
    </w:p>
    <w:p>
      <w:pPr>
        <w:pStyle w:val="BodyText"/>
      </w:pPr>
      <w:r>
        <w:t xml:space="preserve">Germany Berlin an attractive location for retaining mid-to-senior level statistical talent, as their purchasing power is enhanced by affordable housing (though this is changing) and cultural amenities.</w:t>
      </w:r>
    </w:p>
    <w:bookmarkEnd w:id="25"/>
    <w:bookmarkStart w:id="26" w:name="educational-pipeline"/>
    <w:p>
      <w:pPr>
        <w:pStyle w:val="Heading3"/>
      </w:pPr>
      <w:r>
        <w:t xml:space="preserve">4.2 Educational Pipeline</w:t>
      </w:r>
    </w:p>
    <w:p>
      <w:pPr>
        <w:pStyle w:val="FirstParagraph"/>
      </w:pPr>
      <w:r>
        <w:t xml:space="preserve">The educational infrastructure in</w:t>
      </w:r>
    </w:p>
    <w:p>
      <w:pPr>
        <w:pStyle w:val="BodyText"/>
      </w:pPr>
      <w:r>
        <w:t xml:space="preserve">Germany Berlin supports the pipeline of statisticians. Universities offer specialized Master’s programs in Data Science and Statistics. Collaborations between academia and industry allow for internship programs, where aspiring</w:t>
      </w:r>
      <w:r>
        <w:t xml:space="preserve"> </w:t>
      </w:r>
      <w:r>
        <w:rPr>
          <w:bCs/>
          <w:b/>
        </w:rPr>
        <w:t xml:space="preserve">Statistician</w:t>
      </w:r>
      <w:r>
        <w:t xml:space="preserve">s gain practical experience with real-world datasets from local enterprises.</w:t>
      </w:r>
    </w:p>
    <w:bookmarkEnd w:id="26"/>
    <w:bookmarkEnd w:id="27"/>
    <w:bookmarkStart w:id="28" w:name="challenges-and-risk-mitigation"/>
    <w:p>
      <w:pPr>
        <w:pStyle w:val="Heading2"/>
      </w:pPr>
      <w:r>
        <w:t xml:space="preserve">5. Challenges and Risk Mitigation</w:t>
      </w:r>
    </w:p>
    <w:p>
      <w:pPr>
        <w:pStyle w:val="FirstParagraph"/>
      </w:pPr>
      <w:r>
        <w:t xml:space="preserve">While the potential is high, there are distinct challenges associated with the role of the</w:t>
      </w:r>
    </w:p>
    <w:p>
      <w:pPr>
        <w:pStyle w:val="BodyText"/>
      </w:pPr>
      <w:r>
        <w:t xml:space="preserve">Statistician in this region:</w:t>
      </w:r>
    </w:p>
    <w:p>
      <w:pPr>
        <w:numPr>
          <w:ilvl w:val="0"/>
          <w:numId w:val="1002"/>
        </w:numPr>
        <w:pStyle w:val="Compact"/>
      </w:pPr>
      <w:r>
        <w:rPr>
          <w:bCs/>
          <w:b/>
        </w:rPr>
        <w:t xml:space="preserve">Data Quality Issues:</w:t>
      </w:r>
      <w:r>
        <w:t xml:space="preserve"> </w:t>
      </w:r>
      <w:r>
        <w:t xml:space="preserve">Legacy systems in older German institutions can lead to fragmented or poor-quality data. A primary task for the</w:t>
      </w:r>
    </w:p>
    <w:p>
      <w:pPr>
        <w:numPr>
          <w:ilvl w:val="0"/>
          <w:numId w:val="1000"/>
        </w:numPr>
        <w:pStyle w:val="Compact"/>
      </w:pPr>
      <w:r>
        <w:t xml:space="preserve">Statistician is data cleaning and preparation, which can consume up to 60% of their time.</w:t>
      </w:r>
    </w:p>
    <w:p>
      <w:pPr>
        <w:numPr>
          <w:ilvl w:val="0"/>
          <w:numId w:val="1002"/>
        </w:numPr>
        <w:pStyle w:val="Compact"/>
      </w:pPr>
      <w:r>
        <w:rPr>
          <w:bCs/>
          <w:b/>
        </w:rPr>
        <w:t xml:space="preserve">Cultural Integration:</w:t>
      </w:r>
      <w:r>
        <w:t xml:space="preserve"> </w:t>
      </w:r>
      <w:r>
        <w:t xml:space="preserve">In the multicultural setting of</w:t>
      </w:r>
    </w:p>
    <w:p>
      <w:pPr>
        <w:numPr>
          <w:ilvl w:val="0"/>
          <w:numId w:val="1000"/>
        </w:numPr>
        <w:pStyle w:val="Compact"/>
      </w:pPr>
      <w:r>
        <w:t xml:space="preserve">Germany Berlin, teams are often international. Miscommunication regarding statistical significance or probability concepts can occur if language barriers exist. Clear documentation and standardized reporting protocols are essential.</w:t>
      </w:r>
    </w:p>
    <w:p>
      <w:pPr>
        <w:numPr>
          <w:ilvl w:val="0"/>
          <w:numId w:val="1002"/>
        </w:numPr>
        <w:pStyle w:val="Compact"/>
      </w:pPr>
      <w:r>
        <w:t xml:space="preserve">Rapid Technological Change: The field of statistics is merging with machine learning. Statisticians must continuously upskill to remain relevant, ensuring they do not become obsolete as automated AI tools take over basic analytical tasks.</w:t>
      </w:r>
    </w:p>
    <w:bookmarkEnd w:id="28"/>
    <w:bookmarkStart w:id="29" w:name="strategic-recommendations"/>
    <w:p>
      <w:pPr>
        <w:pStyle w:val="Heading2"/>
      </w:pPr>
      <w:r>
        <w:t xml:space="preserve">6. Strategic Recommendations</w:t>
      </w:r>
    </w:p>
    <w:p>
      <w:pPr>
        <w:pStyle w:val="FirstParagraph"/>
      </w:pPr>
      <w:r>
        <w:t xml:space="preserve">Based on the findings, this project report offers the following recommendations for organizations looking to leverage statistical expertise in</w:t>
      </w:r>
    </w:p>
    <w:p>
      <w:pPr>
        <w:pStyle w:val="BodyText"/>
      </w:pPr>
      <w:r>
        <w:t xml:space="preserve">Germany Berlin:</w:t>
      </w:r>
    </w:p>
    <w:p>
      <w:pPr>
        <w:numPr>
          <w:ilvl w:val="0"/>
          <w:numId w:val="1003"/>
        </w:numPr>
        <w:pStyle w:val="Compact"/>
      </w:pPr>
      <w:r>
        <w:rPr>
          <w:bCs/>
          <w:b/>
        </w:rPr>
        <w:t xml:space="preserve">Hire for Adaptability:</w:t>
      </w:r>
      <w:r>
        <w:t xml:space="preserve"> </w:t>
      </w:r>
      <w:r>
        <w:t xml:space="preserve">When recruiting a</w:t>
      </w:r>
    </w:p>
    <w:p>
      <w:pPr>
        <w:numPr>
          <w:ilvl w:val="0"/>
          <w:numId w:val="1000"/>
        </w:numPr>
        <w:pStyle w:val="Compact"/>
      </w:pPr>
      <w:r>
        <w:t xml:space="preserve">Statistician, prioritize candidates who demonstrate adaptability and continuous learning capabilities, given the rapid pace of tech evolution in Berlin.</w:t>
      </w:r>
    </w:p>
    <w:p>
      <w:pPr>
        <w:numPr>
          <w:ilvl w:val="0"/>
          <w:numId w:val="1003"/>
        </w:numPr>
        <w:pStyle w:val="Compact"/>
      </w:pPr>
      <w:r>
        <w:t xml:space="preserve">Invest in Compliance Training: Ensure all statistical staff are thoroughly trained in GDPR and local German data protection laws. This mitigates legal risks associated with data handling.</w:t>
      </w:r>
    </w:p>
    <w:p>
      <w:pPr>
        <w:numPr>
          <w:ilvl w:val="0"/>
          <w:numId w:val="1003"/>
        </w:numPr>
        <w:pStyle w:val="Compact"/>
      </w:pPr>
      <w:r>
        <w:t xml:space="preserve">Foster Cross-Functional Collaboration: Integrate</w:t>
      </w:r>
    </w:p>
    <w:p>
      <w:pPr>
        <w:numPr>
          <w:ilvl w:val="0"/>
          <w:numId w:val="1000"/>
        </w:numPr>
        <w:pStyle w:val="Compact"/>
      </w:pPr>
      <w:r>
        <w:t xml:space="preserve">StatisticianGermany Berlin.</w:t>
      </w:r>
    </w:p>
    <w:bookmarkEnd w:id="29"/>
    <w:bookmarkStart w:id="30" w:name="conclusion"/>
    <w:p>
      <w:pPr>
        <w:pStyle w:val="Heading2"/>
      </w:pPr>
      <w:r>
        <w:t xml:space="preserve">7. Conclusion</w:t>
      </w:r>
    </w:p>
    <w:p>
      <w:pPr>
        <w:pStyle w:val="FirstParagraph"/>
      </w:pPr>
      <w:r>
        <w:t xml:space="preserve">The role of the</w:t>
      </w:r>
    </w:p>
    <w:p>
      <w:pPr>
        <w:pStyle w:val="BodyText"/>
      </w:pPr>
      <w:r>
        <w:t xml:space="preserve">Statistician is indispensable in the modern economic landscape of</w:t>
      </w:r>
    </w:p>
    <w:p>
      <w:pPr>
        <w:pStyle w:val="BodyText"/>
      </w:pPr>
      <w:r>
        <w:t xml:space="preserve">Germany Berlin. From optimizing public services to driving private sector innovation, statistical expertise provides the empirical backbone for decision-making. As Berlin continues to solidify its position as a European tech hub, the demand for high-quality statistical analysis will only intensify.</w:t>
      </w:r>
    </w:p>
    <w:p>
      <w:pPr>
        <w:pStyle w:val="BodyText"/>
      </w:pPr>
      <w:r>
        <w:t xml:space="preserve">Organizations that recognize this trend and invest in robust statistical teams will be better positioned to navigate complexities, comply with stringent regulations, and harness the power of data for strategic advantage. This project report underscores that in</w:t>
      </w:r>
    </w:p>
    <w:p>
      <w:pPr>
        <w:pStyle w:val="BodyText"/>
      </w:pPr>
      <w:r>
        <w:t xml:space="preserve">Germany Berlin, the</w:t>
      </w:r>
    </w:p>
    <w:p>
      <w:pPr>
        <w:pStyle w:val="BodyText"/>
      </w:pPr>
      <w:r>
        <w:t xml:space="preserve">Statistician is not just a number-cruncher but a key architect of future success.</w:t>
      </w:r>
    </w:p>
    <w:p>
      <w:r>
        <w:pict>
          <v:rect style="width:0;height:1.5pt" o:hralign="center" o:hrstd="t" o:hr="t"/>
        </w:pict>
      </w:r>
    </w:p>
    <w:p>
      <w:pPr>
        <w:pStyle w:val="FirstParagraph"/>
      </w:pPr>
      <w:r>
        <w:rPr>
          <w:iCs/>
          <w:i/>
        </w:rPr>
        <w:t xml:space="preserve">End of Report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in Germany Berlin</dc:title>
  <dc:creator/>
  <dc:language>en</dc:language>
  <cp:keywords/>
  <dcterms:created xsi:type="dcterms:W3CDTF">2026-07-30T02:48:23Z</dcterms:created>
  <dcterms:modified xsi:type="dcterms:W3CDTF">2026-07-30T02:48:23Z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