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Intervention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30" w:name="Xfa6d79b55c140486e426b74ad3044a9e6a90498"/>
    <w:p>
      <w:pPr>
        <w:pStyle w:val="Heading1"/>
      </w:pPr>
      <w:r>
        <w:t xml:space="preserve">Project Report: Comprehensive Surgical Care Initiative in Afghanistan Kabul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Humanitarian Aid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Field Operations Director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Status Update and Strategic Plan for Deploying Specialist Surgeon Services in Afghanistan Kabul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current humanitarian situation in Afghanistan presents one of the most complex medical challenges of the modern era. Following years of conflict and economic instability, the healthcare infrastructure within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is severely compromised. This report outlines a critical intervention strategy focused on deploying a specialized team led by a senior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to restore essential surgical capabilities in the capital region. The primary objective is to address the acute shortage of trauma and emergency surgical services, ensuring that victims of conflict-related injuries, industrial accidents, and obstetric emergencies receive timely life-saving care.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details the operational framework, logistical requirements, and anticipated outcomes of this vital initiative.</w:t>
      </w:r>
    </w:p>
    <w:bookmarkEnd w:id="20"/>
    <w:bookmarkStart w:id="21" w:name="X59ec7215bdf73806a727fab0ca4b86546fa72a8"/>
    <w:p>
      <w:pPr>
        <w:pStyle w:val="Heading2"/>
      </w:pPr>
      <w:r>
        <w:t xml:space="preserve">2. Contextual Background: The Crisis in Afghanistan Kabul</w:t>
      </w:r>
    </w:p>
    <w:p>
      <w:pPr>
        <w:pStyle w:val="FirstParagraph"/>
      </w:pPr>
      <w:r>
        <w:rPr>
          <w:bCs/>
          <w:b/>
        </w:rPr>
        <w:t xml:space="preserve">Afghanistan Kabul</w:t>
      </w:r>
      <w:r>
        <w:t xml:space="preserve">, as the political and demographic hub of the country, serves as a sanctuary for displaced persons fleeing regional conflicts. Consequently, hospitals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are operating at well over 150% capacity. The local medical workforce has suffered from mass emigration, leaving a critical gap in specialized care. Specifically, there is a severe deficit in qualified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professionals capable of performing complex trauma surgeries, oncological resections, and emergency obstetric procedures.</w:t>
      </w:r>
    </w:p>
    <w:p>
      <w:pPr>
        <w:pStyle w:val="BodyText"/>
      </w:pPr>
      <w:r>
        <w:t xml:space="preserve">The healthcare system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faces multifaceted challenges: limited electricity supply affects operating theaters; shortages of sterile supplies hinder basic procedures; and economic sanctions complicate the importation of essential medical equipment. Despite these hurdles, the demand for surgical intervention remains relentless. This report argues that without immediate professional intervention by external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experts, mortality rates from treatable conditions will continue to rise unchecked.</w:t>
      </w:r>
    </w:p>
    <w:bookmarkEnd w:id="21"/>
    <w:bookmarkStart w:id="22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deployment of the</w:t>
      </w:r>
      <w:r>
        <w:t xml:space="preserve"> </w:t>
      </w:r>
      <w:r>
        <w:rPr>
          <w:bCs/>
          <w:b/>
        </w:rPr>
        <w:t xml:space="preserve">Surgeon</w:t>
      </w:r>
      <w:r>
        <w:t xml:space="preserve">-led team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is guided by three core objectives:</w:t>
      </w:r>
    </w:p>
    <w:p>
      <w:pPr>
        <w:numPr>
          <w:ilvl w:val="0"/>
          <w:numId w:val="1001"/>
        </w:numPr>
        <w:pStyle w:val="Compact"/>
      </w:pPr>
      <w:r>
        <w:t xml:space="preserve">Immediate Trauma Stabilization:</w:t>
      </w:r>
      <w:r>
        <w:t xml:space="preserve"> </w:t>
      </w:r>
      <w:r>
        <w:t xml:space="preserve">Establish a functional trauma surgery unit capable of handling 50+ critical cases per week.</w:t>
      </w:r>
    </w:p>
    <w:p>
      <w:pPr>
        <w:numPr>
          <w:ilvl w:val="0"/>
          <w:numId w:val="1001"/>
        </w:numPr>
        <w:pStyle w:val="Compact"/>
      </w:pPr>
      <w:r>
        <w:t xml:space="preserve">Capacity Building:</w:t>
      </w:r>
      <w:r>
        <w:t xml:space="preserve"> </w:t>
      </w:r>
      <w:r>
        <w:t xml:space="preserve">Train local medical staff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to ensure sustainability. The visiting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will mentor resident doctors and nurses, transferring knowledge that remains long after the project concludes.</w:t>
      </w:r>
    </w:p>
    <w:p>
      <w:pPr>
        <w:numPr>
          <w:ilvl w:val="0"/>
          <w:numId w:val="1001"/>
        </w:numPr>
        <w:pStyle w:val="Compact"/>
      </w:pPr>
      <w:r>
        <w:t xml:space="preserve">Infrastructure Restoration:</w:t>
      </w:r>
      <w:r>
        <w:t xml:space="preserve"> </w:t>
      </w:r>
      <w:r>
        <w:t xml:space="preserve">Rehabilitate two main operating theaters in key public hospitals within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ensuring they meet international safety standards.</w:t>
      </w:r>
    </w:p>
    <w:bookmarkEnd w:id="22"/>
    <w:bookmarkStart w:id="25" w:name="operational-strategy-and-roles"/>
    <w:p>
      <w:pPr>
        <w:pStyle w:val="Heading2"/>
      </w:pPr>
      <w:r>
        <w:t xml:space="preserve">4. Operational Strategy and Roles</w:t>
      </w:r>
    </w:p>
    <w:p>
      <w:pPr>
        <w:pStyle w:val="FirstParagraph"/>
      </w:pPr>
      <w:r>
        <w:t xml:space="preserve">The core of this initiative is the deployment of a Lead</w:t>
      </w:r>
      <w:r>
        <w:t xml:space="preserve"> </w:t>
      </w:r>
      <w:r>
        <w:rPr>
          <w:bCs/>
          <w:b/>
        </w:rPr>
        <w:t xml:space="preserve">Surgeon</w:t>
      </w:r>
      <w:r>
        <w:t xml:space="preserve">, accompanied by anesthesiologists, scrub nurses, and logistics coordinators. The Lead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will oversee clinical operations, ensuring that surgical protocols align with global best practices while adapting to the resource-constrained environment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</w:t>
      </w:r>
    </w:p>
    <w:bookmarkStart w:id="23" w:name="clinical-services"/>
    <w:p>
      <w:pPr>
        <w:pStyle w:val="Heading3"/>
      </w:pPr>
      <w:r>
        <w:t xml:space="preserve">4.1 Clinical Services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will perform high-complexity procedures including laparotomies, fracture fixations, and soft tissue repairs. Given the high incidence of conflict-related injuries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damage control surgery techniques will be prioritized to maximize survival rates in unstable patients.</w:t>
      </w:r>
    </w:p>
    <w:bookmarkEnd w:id="23"/>
    <w:bookmarkStart w:id="24" w:name="educational-framework"/>
    <w:p>
      <w:pPr>
        <w:pStyle w:val="Heading3"/>
      </w:pPr>
      <w:r>
        <w:t xml:space="preserve">4.2 Educational Framework</w:t>
      </w:r>
    </w:p>
    <w:p>
      <w:pPr>
        <w:pStyle w:val="FirstParagraph"/>
      </w:pPr>
      <w:r>
        <w:t xml:space="preserve">Knowledge transfer is paramount.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will conduct weekly grand rounds and hands-on workshops for local residents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This mentorship model ensures that the skills acquired are not lost when the international team rotates out. Documentation of surgical techniques and case studies will be compiled to serve as a reference manual for hospitals across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</w:t>
      </w:r>
    </w:p>
    <w:bookmarkEnd w:id="24"/>
    <w:bookmarkEnd w:id="25"/>
    <w:bookmarkStart w:id="26" w:name="logistical-challenges-and-mitigation"/>
    <w:p>
      <w:pPr>
        <w:pStyle w:val="Heading2"/>
      </w:pPr>
      <w:r>
        <w:t xml:space="preserve">5. Logistical Challenges and Mitigation</w:t>
      </w:r>
    </w:p>
    <w:p>
      <w:pPr>
        <w:pStyle w:val="FirstParagraph"/>
      </w:pPr>
      <w:r>
        <w:t xml:space="preserve">Operating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requires meticulous planning. Security protocols must be strictly adhered to, ensuring the safety of the international medical staff and local patients alike.</w:t>
      </w:r>
    </w:p>
    <w:p>
      <w:pPr>
        <w:numPr>
          <w:ilvl w:val="0"/>
          <w:numId w:val="1002"/>
        </w:numPr>
        <w:pStyle w:val="Compact"/>
      </w:pPr>
      <w:r>
        <w:t xml:space="preserve">Supply Chain:</w:t>
      </w:r>
      <w:r>
        <w:t xml:space="preserve"> </w:t>
      </w:r>
      <w:r>
        <w:t xml:space="preserve">Establishing a reliable pipeline for surgical gloves, sutures, and anesthesia agents is critical.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team will work with local suppliers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to source compliant materials while importing specialized instruments.</w:t>
      </w:r>
    </w:p>
    <w:p>
      <w:pPr>
        <w:numPr>
          <w:ilvl w:val="0"/>
          <w:numId w:val="1002"/>
        </w:numPr>
        <w:pStyle w:val="Compact"/>
      </w:pPr>
      <w:r>
        <w:t xml:space="preserve">Power and Water:</w:t>
      </w:r>
      <w:r>
        <w:t xml:space="preserve"> </w:t>
      </w:r>
      <w:r>
        <w:t xml:space="preserve">Independent generator backups must be installed in operating theaters to prevent procedure cancellations during power outages, a frequent occurrence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Cultural Sensitivity: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and team must respect local cultural norms regarding patient privacy and gender interactions to build trust within the community of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</w:t>
      </w:r>
    </w:p>
    <w:bookmarkEnd w:id="26"/>
    <w:bookmarkStart w:id="27" w:name="budgetary-requirements"/>
    <w:p>
      <w:pPr>
        <w:pStyle w:val="Heading2"/>
      </w:pPr>
      <w:r>
        <w:t xml:space="preserve">6. Budgetary Requirements</w:t>
      </w:r>
    </w:p>
    <w:p>
      <w:pPr>
        <w:pStyle w:val="FirstParagraph"/>
      </w:pPr>
      <w:r>
        <w:t xml:space="preserve">The financial scope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a twelve-month operational budget. Key expenses include travel and insurance for the international</w:t>
      </w:r>
      <w:r>
        <w:t xml:space="preserve"> </w:t>
      </w:r>
      <w:r>
        <w:rPr>
          <w:bCs/>
          <w:b/>
        </w:rPr>
        <w:t xml:space="preserve">Surgeon</w:t>
      </w:r>
      <w:r>
        <w:t xml:space="preserve">, procurement of surgical kits, hospital renovation costs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, and daily operational allowances. Funding has been secured through several humanitarian grants, but additional support is sought to sustain the long-term training programs.</w:t>
      </w:r>
    </w:p>
    <w:bookmarkEnd w:id="27"/>
    <w:bookmarkStart w:id="28" w:name="monitoring-and-evaluation"/>
    <w:p>
      <w:pPr>
        <w:pStyle w:val="Heading2"/>
      </w:pPr>
      <w:r>
        <w:t xml:space="preserve">7. Monitoring and Evaluation</w:t>
      </w:r>
    </w:p>
    <w:p>
      <w:pPr>
        <w:pStyle w:val="FirstParagraph"/>
      </w:pPr>
      <w:r>
        <w:t xml:space="preserve">Efficacy will be measured by quantitative metrics: reduction in post-operative mortality rates, number of successful surgeries performed by local staff supervised by the</w:t>
      </w:r>
      <w:r>
        <w:t xml:space="preserve"> </w:t>
      </w:r>
      <w:r>
        <w:rPr>
          <w:bCs/>
          <w:b/>
        </w:rPr>
        <w:t xml:space="preserve">Surgeon</w:t>
      </w:r>
      <w:r>
        <w:t xml:space="preserve">, and patient satisfaction surveys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 Monthly progress reports will be submitted to stakeholders, detailing the impact of the surgical interventions.</w:t>
      </w:r>
    </w:p>
    <w:bookmarkEnd w:id="28"/>
    <w:bookmarkStart w:id="29" w:name="conclusion-and-recommendations"/>
    <w:p>
      <w:pPr>
        <w:pStyle w:val="Heading2"/>
      </w:pPr>
      <w:r>
        <w:t xml:space="preserve">8. Conclusion and Recommendations</w:t>
      </w:r>
    </w:p>
    <w:p>
      <w:pPr>
        <w:pStyle w:val="FirstParagraph"/>
      </w:pPr>
      <w:r>
        <w:t xml:space="preserve">The situation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demands immediate and decisive action. The presence of a highly skilled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is not merely an addition to the healthcare system; it is a lifeline for thousands of citizens facing untreatable injuries. This project represents a strategic investment in both human life and regional stability.</w:t>
      </w:r>
    </w:p>
    <w:p>
      <w:pPr>
        <w:pStyle w:val="BodyText"/>
      </w:pPr>
      <w:r>
        <w:t xml:space="preserve">We recommend the immediate approval and funding release for this initiative. By empowering local facilities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 </w:t>
      </w:r>
      <w:r>
        <w:t xml:space="preserve">with advanced surgical capabilities, we contribute to a more resilient healthcare ecosystem. The expertise of the deployed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will serve as a catalyst for broader medical reform, offering hope and healing to the people of Afghanistan.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underscores the urgency of our mission. We stand ready to implement this plan upon authorization, ensuring that every second counts in the battle against preventable death in</w:t>
      </w:r>
      <w:r>
        <w:t xml:space="preserve"> </w:t>
      </w:r>
      <w:r>
        <w:rPr>
          <w:bCs/>
          <w:b/>
        </w:rPr>
        <w:t xml:space="preserve">Afghanistan Kabul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Note: This document is classified as a strategic planning tool for humanitarian operations. All medical data cited is preliminary and subject to real-time updates from the field team.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Surgical Intervention Initiative in Afghanistan Kabul</dc:title>
  <dc:creator/>
  <dc:language>en</dc:language>
  <cp:keywords/>
  <dcterms:created xsi:type="dcterms:W3CDTF">2026-07-30T10:31:07Z</dcterms:created>
  <dcterms:modified xsi:type="dcterms:W3CDTF">2026-07-30T10:31:07Z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