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Surgical</w:t>
      </w:r>
      <w:r>
        <w:t xml:space="preserve"> </w:t>
      </w:r>
      <w:r>
        <w:t xml:space="preserve">Intervention</w:t>
      </w:r>
      <w:r>
        <w:t xml:space="preserve"> </w:t>
      </w:r>
      <w:r>
        <w:t xml:space="preserve">Initiative</w:t>
      </w:r>
      <w:r>
        <w:t xml:space="preserve"> </w:t>
      </w:r>
      <w:r>
        <w:t xml:space="preserve">in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30" w:name="Xfa6d79b55c140486e426b74ad3044a9e6a90498"/>
    <w:p>
      <w:pPr>
        <w:pStyle w:val="Heading1"/>
      </w:pPr>
      <w:r>
        <w:t xml:space="preserve">Project Report: Comprehensive Surgical Care Initiative in Afghanistan Kabul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Humanitarian Aid Committee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Field Operations Director</w:t>
      </w:r>
      <w:r>
        <w:br/>
      </w:r>
    </w:p>
    <w:p>
      <w:pPr>
        <w:pStyle w:val="BodyText"/>
      </w:pPr>
      <w:r>
        <w:t xml:space="preserve">Subject:</w:t>
      </w:r>
    </w:p>
    <w:p>
      <w:pPr>
        <w:pStyle w:val="BodyText"/>
      </w:pPr>
      <w:r>
        <w:t xml:space="preserve">Status Update and Strategic Plan for Deploying Specialist Surgeon Services in Afghanistan Kabul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The current humanitarian situation in Afghanistan presents one of the most complex medical challenges of the modern era. Following years of conflict and economic instability, the healthcare infrastructure within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 </w:t>
      </w:r>
      <w:r>
        <w:t xml:space="preserve">is severely compromised. This report outlines a critical intervention strategy focused on deploying a specialized team led by a senior</w:t>
      </w:r>
      <w:r>
        <w:t xml:space="preserve"> </w:t>
      </w:r>
      <w:r>
        <w:rPr>
          <w:bCs/>
          <w:b/>
        </w:rPr>
        <w:t xml:space="preserve">Surgeon</w:t>
      </w:r>
      <w:r>
        <w:t xml:space="preserve"> </w:t>
      </w:r>
      <w:r>
        <w:t xml:space="preserve">to restore essential surgical capabilities in the capital region. The primary objective is to address the acute shortage of trauma and emergency surgical services, ensuring that victims of conflict-related injuries, industrial accidents, and obstetric emergencies receive timely life-saving care. This</w:t>
      </w:r>
      <w:r>
        <w:t xml:space="preserve"> </w:t>
      </w:r>
      <w:r>
        <w:rPr>
          <w:bCs/>
          <w:b/>
        </w:rPr>
        <w:t xml:space="preserve">Project Report</w:t>
      </w:r>
      <w:r>
        <w:t xml:space="preserve"> </w:t>
      </w:r>
      <w:r>
        <w:t xml:space="preserve">details the operational framework, logistical requirements, and anticipated outcomes of this vital initiative.</w:t>
      </w:r>
    </w:p>
    <w:bookmarkEnd w:id="20"/>
    <w:bookmarkStart w:id="21" w:name="X59ec7215bdf73806a727fab0ca4b86546fa72a8"/>
    <w:p>
      <w:pPr>
        <w:pStyle w:val="Heading2"/>
      </w:pPr>
      <w:r>
        <w:t xml:space="preserve">2. Contextual Background: The Crisis in Afghanistan Kabul</w:t>
      </w:r>
    </w:p>
    <w:p>
      <w:pPr>
        <w:pStyle w:val="FirstParagraph"/>
      </w:pPr>
      <w:r>
        <w:rPr>
          <w:bCs/>
          <w:b/>
        </w:rPr>
        <w:t xml:space="preserve">Afghanistan Kabul</w:t>
      </w:r>
      <w:r>
        <w:t xml:space="preserve">, as the political and demographic hub of the country, serves as a sanctuary for displaced persons fleeing regional conflicts. Consequently, hospitals 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 </w:t>
      </w:r>
      <w:r>
        <w:t xml:space="preserve">are operating at well over 150% capacity. The local medical workforce has suffered from mass emigration, leaving a critical gap in specialized care. Specifically, there is a severe deficit in qualified</w:t>
      </w:r>
      <w:r>
        <w:t xml:space="preserve"> </w:t>
      </w:r>
      <w:r>
        <w:rPr>
          <w:bCs/>
          <w:b/>
        </w:rPr>
        <w:t xml:space="preserve">Surgeon</w:t>
      </w:r>
      <w:r>
        <w:t xml:space="preserve"> </w:t>
      </w:r>
      <w:r>
        <w:t xml:space="preserve">professionals capable of performing complex trauma surgeries, oncological resections, and emergency obstetric procedures.</w:t>
      </w:r>
    </w:p>
    <w:p>
      <w:pPr>
        <w:pStyle w:val="BodyText"/>
      </w:pPr>
      <w:r>
        <w:t xml:space="preserve">The healthcare system 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 </w:t>
      </w:r>
      <w:r>
        <w:t xml:space="preserve">faces multifaceted challenges: limited electricity supply affects operating theaters; shortages of sterile supplies hinder basic procedures; and economic sanctions complicate the importation of essential medical equipment. Despite these hurdles, the demand for surgical intervention remains relentless. This report argues that without immediate professional intervention by external</w:t>
      </w:r>
      <w:r>
        <w:t xml:space="preserve"> </w:t>
      </w:r>
      <w:r>
        <w:rPr>
          <w:bCs/>
          <w:b/>
        </w:rPr>
        <w:t xml:space="preserve">Surgeon</w:t>
      </w:r>
      <w:r>
        <w:t xml:space="preserve"> </w:t>
      </w:r>
      <w:r>
        <w:t xml:space="preserve">experts, mortality rates from treatable conditions will continue to rise unchecked.</w:t>
      </w:r>
    </w:p>
    <w:bookmarkEnd w:id="21"/>
    <w:bookmarkStart w:id="22" w:name="project-objectives"/>
    <w:p>
      <w:pPr>
        <w:pStyle w:val="Heading2"/>
      </w:pPr>
      <w:r>
        <w:t xml:space="preserve">3. Project Objectives</w:t>
      </w:r>
    </w:p>
    <w:p>
      <w:pPr>
        <w:pStyle w:val="FirstParagraph"/>
      </w:pPr>
      <w:r>
        <w:t xml:space="preserve">The deployment of the</w:t>
      </w:r>
      <w:r>
        <w:t xml:space="preserve"> </w:t>
      </w:r>
      <w:r>
        <w:rPr>
          <w:bCs/>
          <w:b/>
        </w:rPr>
        <w:t xml:space="preserve">Surgeon</w:t>
      </w:r>
      <w:r>
        <w:t xml:space="preserve">-led team 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 </w:t>
      </w:r>
      <w:r>
        <w:t xml:space="preserve">is guided by three core objectives:</w:t>
      </w:r>
    </w:p>
    <w:p>
      <w:pPr>
        <w:numPr>
          <w:ilvl w:val="0"/>
          <w:numId w:val="1001"/>
        </w:numPr>
        <w:pStyle w:val="Compact"/>
      </w:pPr>
      <w:r>
        <w:t xml:space="preserve">Immediate Trauma Stabilization:</w:t>
      </w:r>
      <w:r>
        <w:t xml:space="preserve"> </w:t>
      </w:r>
      <w:r>
        <w:t xml:space="preserve">Establish a functional trauma surgery unit capable of handling 50+ critical cases per week.</w:t>
      </w:r>
    </w:p>
    <w:p>
      <w:pPr>
        <w:numPr>
          <w:ilvl w:val="0"/>
          <w:numId w:val="1001"/>
        </w:numPr>
        <w:pStyle w:val="Compact"/>
      </w:pPr>
      <w:r>
        <w:t xml:space="preserve">Capacity Building:</w:t>
      </w:r>
      <w:r>
        <w:t xml:space="preserve"> </w:t>
      </w:r>
      <w:r>
        <w:t xml:space="preserve">Train local medical staff 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 </w:t>
      </w:r>
      <w:r>
        <w:t xml:space="preserve">to ensure sustainability. The visiting</w:t>
      </w:r>
      <w:r>
        <w:t xml:space="preserve"> </w:t>
      </w:r>
      <w:r>
        <w:rPr>
          <w:bCs/>
          <w:b/>
        </w:rPr>
        <w:t xml:space="preserve">Surgeon</w:t>
      </w:r>
      <w:r>
        <w:t xml:space="preserve"> </w:t>
      </w:r>
      <w:r>
        <w:t xml:space="preserve">will mentor resident doctors and nurses, transferring knowledge that remains long after the project concludes.</w:t>
      </w:r>
    </w:p>
    <w:p>
      <w:pPr>
        <w:numPr>
          <w:ilvl w:val="0"/>
          <w:numId w:val="1001"/>
        </w:numPr>
        <w:pStyle w:val="Compact"/>
      </w:pPr>
      <w:r>
        <w:t xml:space="preserve">Infrastructure Restoration:</w:t>
      </w:r>
      <w:r>
        <w:t xml:space="preserve"> </w:t>
      </w:r>
      <w:r>
        <w:t xml:space="preserve">Rehabilitate two main operating theaters in key public hospitals within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, ensuring they meet international safety standards.</w:t>
      </w:r>
    </w:p>
    <w:bookmarkEnd w:id="22"/>
    <w:bookmarkStart w:id="25" w:name="operational-strategy-and-roles"/>
    <w:p>
      <w:pPr>
        <w:pStyle w:val="Heading2"/>
      </w:pPr>
      <w:r>
        <w:t xml:space="preserve">4. Operational Strategy and Roles</w:t>
      </w:r>
    </w:p>
    <w:p>
      <w:pPr>
        <w:pStyle w:val="FirstParagraph"/>
      </w:pPr>
      <w:r>
        <w:t xml:space="preserve">The core of this initiative is the deployment of a Lead</w:t>
      </w:r>
      <w:r>
        <w:t xml:space="preserve"> </w:t>
      </w:r>
      <w:r>
        <w:rPr>
          <w:bCs/>
          <w:b/>
        </w:rPr>
        <w:t xml:space="preserve">Surgeon</w:t>
      </w:r>
      <w:r>
        <w:t xml:space="preserve">, accompanied by anesthesiologists, scrub nurses, and logistics coordinators. The Lead</w:t>
      </w:r>
      <w:r>
        <w:t xml:space="preserve"> </w:t>
      </w:r>
      <w:r>
        <w:rPr>
          <w:bCs/>
          <w:b/>
        </w:rPr>
        <w:t xml:space="preserve">Surgeon</w:t>
      </w:r>
      <w:r>
        <w:t xml:space="preserve"> </w:t>
      </w:r>
      <w:r>
        <w:t xml:space="preserve">will oversee clinical operations, ensuring that surgical protocols align with global best practices while adapting to the resource-constrained environment of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.</w:t>
      </w:r>
    </w:p>
    <w:bookmarkStart w:id="23" w:name="clinical-services"/>
    <w:p>
      <w:pPr>
        <w:pStyle w:val="Heading3"/>
      </w:pPr>
      <w:r>
        <w:t xml:space="preserve">4.1 Clinical Services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Surgeon</w:t>
      </w:r>
      <w:r>
        <w:t xml:space="preserve"> </w:t>
      </w:r>
      <w:r>
        <w:t xml:space="preserve">will perform high-complexity procedures including laparotomies, fracture fixations, and soft tissue repairs. Given the high incidence of conflict-related injuries 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, damage control surgery techniques will be prioritized to maximize survival rates in unstable patients.</w:t>
      </w:r>
    </w:p>
    <w:bookmarkEnd w:id="23"/>
    <w:bookmarkStart w:id="24" w:name="educational-framework"/>
    <w:p>
      <w:pPr>
        <w:pStyle w:val="Heading3"/>
      </w:pPr>
      <w:r>
        <w:t xml:space="preserve">4.2 Educational Framework</w:t>
      </w:r>
    </w:p>
    <w:p>
      <w:pPr>
        <w:pStyle w:val="FirstParagraph"/>
      </w:pPr>
      <w:r>
        <w:t xml:space="preserve">Knowledge transfer is paramount. The</w:t>
      </w:r>
      <w:r>
        <w:t xml:space="preserve"> </w:t>
      </w:r>
      <w:r>
        <w:rPr>
          <w:bCs/>
          <w:b/>
        </w:rPr>
        <w:t xml:space="preserve">Surgeon</w:t>
      </w:r>
      <w:r>
        <w:t xml:space="preserve"> </w:t>
      </w:r>
      <w:r>
        <w:t xml:space="preserve">will conduct weekly grand rounds and hands-on workshops for local residents 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. This mentorship model ensures that the skills acquired are not lost when the international team rotates out. Documentation of surgical techniques and case studies will be compiled to serve as a reference manual for hospitals across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.</w:t>
      </w:r>
    </w:p>
    <w:bookmarkEnd w:id="24"/>
    <w:bookmarkEnd w:id="25"/>
    <w:bookmarkStart w:id="26" w:name="logistical-challenges-and-mitigation"/>
    <w:p>
      <w:pPr>
        <w:pStyle w:val="Heading2"/>
      </w:pPr>
      <w:r>
        <w:t xml:space="preserve">5. Logistical Challenges and Mitigation</w:t>
      </w:r>
    </w:p>
    <w:p>
      <w:pPr>
        <w:pStyle w:val="FirstParagraph"/>
      </w:pPr>
      <w:r>
        <w:t xml:space="preserve">Operating 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 </w:t>
      </w:r>
      <w:r>
        <w:t xml:space="preserve">requires meticulous planning. Security protocols must be strictly adhered to, ensuring the safety of the international medical staff and local patients alike.</w:t>
      </w:r>
    </w:p>
    <w:p>
      <w:pPr>
        <w:numPr>
          <w:ilvl w:val="0"/>
          <w:numId w:val="1002"/>
        </w:numPr>
        <w:pStyle w:val="Compact"/>
      </w:pPr>
      <w:r>
        <w:t xml:space="preserve">Supply Chain:</w:t>
      </w:r>
      <w:r>
        <w:t xml:space="preserve"> </w:t>
      </w:r>
      <w:r>
        <w:t xml:space="preserve">Establishing a reliable pipeline for surgical gloves, sutures, and anesthesia agents is critical. The</w:t>
      </w:r>
      <w:r>
        <w:t xml:space="preserve"> </w:t>
      </w:r>
      <w:r>
        <w:rPr>
          <w:bCs/>
          <w:b/>
        </w:rPr>
        <w:t xml:space="preserve">Surgeon</w:t>
      </w:r>
      <w:r>
        <w:t xml:space="preserve"> </w:t>
      </w:r>
      <w:r>
        <w:t xml:space="preserve">team will work with local suppliers 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 </w:t>
      </w:r>
      <w:r>
        <w:t xml:space="preserve">to source compliant materials while importing specialized instruments.</w:t>
      </w:r>
    </w:p>
    <w:p>
      <w:pPr>
        <w:numPr>
          <w:ilvl w:val="0"/>
          <w:numId w:val="1002"/>
        </w:numPr>
        <w:pStyle w:val="Compact"/>
      </w:pPr>
      <w:r>
        <w:t xml:space="preserve">Power and Water:</w:t>
      </w:r>
      <w:r>
        <w:t xml:space="preserve"> </w:t>
      </w:r>
      <w:r>
        <w:t xml:space="preserve">Independent generator backups must be installed in operating theaters to prevent procedure cancellations during power outages, a frequent occurrence 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Cultural Sensitivity:</w:t>
      </w:r>
      <w:r>
        <w:t xml:space="preserve"> </w:t>
      </w:r>
      <w:r>
        <w:t xml:space="preserve">The</w:t>
      </w:r>
      <w:r>
        <w:t xml:space="preserve"> </w:t>
      </w:r>
      <w:r>
        <w:rPr>
          <w:bCs/>
          <w:b/>
        </w:rPr>
        <w:t xml:space="preserve">Surgeon</w:t>
      </w:r>
      <w:r>
        <w:t xml:space="preserve"> </w:t>
      </w:r>
      <w:r>
        <w:t xml:space="preserve">and team must respect local cultural norms regarding patient privacy and gender interactions to build trust within the community of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.</w:t>
      </w:r>
    </w:p>
    <w:bookmarkEnd w:id="26"/>
    <w:bookmarkStart w:id="27" w:name="budgetary-requirements"/>
    <w:p>
      <w:pPr>
        <w:pStyle w:val="Heading2"/>
      </w:pPr>
      <w:r>
        <w:t xml:space="preserve">6. Budgetary Requirements</w:t>
      </w:r>
    </w:p>
    <w:p>
      <w:pPr>
        <w:pStyle w:val="FirstParagraph"/>
      </w:pPr>
      <w:r>
        <w:t xml:space="preserve">The financial scope of this</w:t>
      </w:r>
      <w:r>
        <w:t xml:space="preserve"> </w:t>
      </w:r>
      <w:r>
        <w:rPr>
          <w:bCs/>
          <w:b/>
        </w:rPr>
        <w:t xml:space="preserve">Project Report</w:t>
      </w:r>
      <w:r>
        <w:t xml:space="preserve"> </w:t>
      </w:r>
      <w:r>
        <w:t xml:space="preserve">outlines a twelve-month operational budget. Key expenses include travel and insurance for the international</w:t>
      </w:r>
      <w:r>
        <w:t xml:space="preserve"> </w:t>
      </w:r>
      <w:r>
        <w:rPr>
          <w:bCs/>
          <w:b/>
        </w:rPr>
        <w:t xml:space="preserve">Surgeon</w:t>
      </w:r>
      <w:r>
        <w:t xml:space="preserve">, procurement of surgical kits, hospital renovation costs 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, and daily operational allowances. Funding has been secured through several humanitarian grants, but additional support is sought to sustain the long-term training programs.</w:t>
      </w:r>
    </w:p>
    <w:bookmarkEnd w:id="27"/>
    <w:bookmarkStart w:id="28" w:name="monitoring-and-evaluation"/>
    <w:p>
      <w:pPr>
        <w:pStyle w:val="Heading2"/>
      </w:pPr>
      <w:r>
        <w:t xml:space="preserve">7. Monitoring and Evaluation</w:t>
      </w:r>
    </w:p>
    <w:p>
      <w:pPr>
        <w:pStyle w:val="FirstParagraph"/>
      </w:pPr>
      <w:r>
        <w:t xml:space="preserve">Efficacy will be measured by quantitative metrics: reduction in post-operative mortality rates, number of successful surgeries performed by local staff supervised by the</w:t>
      </w:r>
      <w:r>
        <w:t xml:space="preserve"> </w:t>
      </w:r>
      <w:r>
        <w:rPr>
          <w:bCs/>
          <w:b/>
        </w:rPr>
        <w:t xml:space="preserve">Surgeon</w:t>
      </w:r>
      <w:r>
        <w:t xml:space="preserve">, and patient satisfaction surveys 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. Monthly progress reports will be submitted to stakeholders, detailing the impact of the surgical interventions.</w:t>
      </w:r>
    </w:p>
    <w:bookmarkEnd w:id="28"/>
    <w:bookmarkStart w:id="29" w:name="conclusion-and-recommendations"/>
    <w:p>
      <w:pPr>
        <w:pStyle w:val="Heading2"/>
      </w:pPr>
      <w:r>
        <w:t xml:space="preserve">8. Conclusion and Recommendations</w:t>
      </w:r>
    </w:p>
    <w:p>
      <w:pPr>
        <w:pStyle w:val="FirstParagraph"/>
      </w:pPr>
      <w:r>
        <w:t xml:space="preserve">The situation 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 </w:t>
      </w:r>
      <w:r>
        <w:t xml:space="preserve">demands immediate and decisive action. The presence of a highly skilled</w:t>
      </w:r>
      <w:r>
        <w:t xml:space="preserve"> </w:t>
      </w:r>
      <w:r>
        <w:rPr>
          <w:bCs/>
          <w:b/>
        </w:rPr>
        <w:t xml:space="preserve">Surgeon</w:t>
      </w:r>
      <w:r>
        <w:t xml:space="preserve"> </w:t>
      </w:r>
      <w:r>
        <w:t xml:space="preserve">is not merely an addition to the healthcare system; it is a lifeline for thousands of citizens facing untreatable injuries. This project represents a strategic investment in both human life and regional stability.</w:t>
      </w:r>
    </w:p>
    <w:p>
      <w:pPr>
        <w:pStyle w:val="BodyText"/>
      </w:pPr>
      <w:r>
        <w:t xml:space="preserve">We recommend the immediate approval and funding release for this initiative. By empowering local facilities 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 </w:t>
      </w:r>
      <w:r>
        <w:t xml:space="preserve">with advanced surgical capabilities, we contribute to a more resilient healthcare ecosystem. The expertise of the deployed</w:t>
      </w:r>
      <w:r>
        <w:t xml:space="preserve"> </w:t>
      </w:r>
      <w:r>
        <w:rPr>
          <w:bCs/>
          <w:b/>
        </w:rPr>
        <w:t xml:space="preserve">Surgeon</w:t>
      </w:r>
      <w:r>
        <w:t xml:space="preserve"> </w:t>
      </w:r>
      <w:r>
        <w:t xml:space="preserve">will serve as a catalyst for broader medical reform, offering hope and healing to the people of Afghanistan.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Project Report</w:t>
      </w:r>
      <w:r>
        <w:t xml:space="preserve"> </w:t>
      </w:r>
      <w:r>
        <w:t xml:space="preserve">underscores the urgency of our mission. We stand ready to implement this plan upon authorization, ensuring that every second counts in the battle against preventable death 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Note: This document is classified as a strategic planning tool for humanitarian operations. All medical data cited is preliminary and subject to real-time updates from the field team.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Surgical Intervention Initiative in Afghanistan Kabul</dc:title>
  <dc:creator/>
  <dc:language>en</dc:language>
  <cp:keywords/>
  <dcterms:created xsi:type="dcterms:W3CDTF">2026-09-26T17:39:51Z</dcterms:created>
  <dcterms:modified xsi:type="dcterms:W3CDTF">2026-09-26T17:39:51Z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