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Specialized</w:t>
      </w:r>
      <w:r>
        <w:t xml:space="preserve"> </w:t>
      </w:r>
      <w:r>
        <w:t xml:space="preserve">Surgeon</w:t>
      </w:r>
      <w:r>
        <w:t xml:space="preserve"> </w:t>
      </w:r>
      <w:r>
        <w:t xml:space="preserve">Services</w:t>
      </w:r>
      <w:r>
        <w:t xml:space="preserve"> </w:t>
      </w:r>
      <w:r>
        <w:t xml:space="preserve">in</w:t>
      </w:r>
      <w:r>
        <w:t xml:space="preserve"> </w:t>
      </w:r>
      <w:r>
        <w:t xml:space="preserve">Canada</w:t>
      </w:r>
      <w:r>
        <w:t xml:space="preserve"> </w:t>
      </w:r>
      <w:r>
        <w:t xml:space="preserve">Toronto</w:t>
      </w:r>
    </w:p>
    <w:bookmarkStart w:id="20" w:name="X9e149876dfb0e15870b9f4fdb25747aad910270"/>
    <w:p>
      <w:pPr>
        <w:pStyle w:val="Heading1"/>
      </w:pPr>
      <w:r>
        <w:t xml:space="preserve">Project Report: Strategic Integration of Specialized Surgeon Services in Canada Toronto</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Ontario Health Administration Board</w:t>
      </w:r>
    </w:p>
    <w:p>
      <w:pPr>
        <w:pStyle w:val="BodyText"/>
      </w:pPr>
      <w:r>
        <w:t xml:space="preserve">From:</w:t>
      </w:r>
    </w:p>
    <w:p>
      <w:pPr>
        <w:pStyle w:val="BodyText"/>
      </w:pPr>
      <w:r>
        <w:t xml:space="preserve">Surgical Policy &amp; Infrastructure Division</w:t>
      </w:r>
    </w:p>
    <w:p>
      <w:pPr>
        <w:pStyle w:val="BodyText"/>
      </w:pPr>
      <w:r>
        <w:t xml:space="preserve">p&gt;This Project Report outlines the comprehensive analysis and strategic recommendations for enhancing surgical care delivery within the healthcare landscape of Canada Toronto. The primary objective is to address growing wait times, improve specialist distribution, and modernize infrastructure for Surgeon-led initiatives in one of Canada’s most populous and diverse urban centers.</w:t>
      </w:r>
    </w:p>
    <w:p>
      <w:pPr>
        <w:pStyle w:val="BodyText"/>
      </w:pPr>
      <w:r>
        <w:t xml:space="preserve">As demand for specialized medical procedures continues to rise due demographic shifts and increased prevalence of chronic conditions the integration of advanced Surgical protocols in Canada Toronto requires immediate attention. This document serves as a critical framework for stakeholders, policymakers, and healthcare administrators aiming to optimize resource allocation while maintaining the high standards of care expected from Canadian public health institutions.</w:t>
      </w:r>
    </w:p>
    <w:p>
      <w:pPr>
        <w:pStyle w:val="BodyText"/>
      </w:pPr>
      <w:r>
        <w:t xml:space="preserve">Toronto stands as the economic engine of Canada Toronto hosting major medical research hubs such as the University Health Network (UHN), Sunnybrook Health Sciences Centre, and Mount Sinai Hospital. However, this density creates unique challenges regarding patient flow, specialist availability, and equitable access to care for a Surgeon seeking to practice within this bustling metropolitan area.</w:t>
      </w:r>
    </w:p>
    <w:p>
      <w:pPr>
        <w:pStyle w:val="BodyText"/>
      </w:pPr>
      <w:r>
        <w:t xml:space="preserve">The healthcare system in Canada Toronto operates under the provincial mandate of universal coverage. While the quality of medical education and surgical training is world-renowned, systemic bottlenecks often result in prolonged wait times for non-emergency surgeries. This Project Report highlights that without strategic intervention, the gap between patient demand and Surgeon capacity will widen, potentially impacting health outcomes significantly.</w:t>
      </w:r>
    </w:p>
    <w:p>
      <w:pPr>
        <w:pStyle w:val="BodyText"/>
      </w:pPr>
      <w:r>
        <w:t xml:space="preserve">Furthermore, Canada Toronto is a multicultural hub with diverse linguistic and cultural needs. A successful Surgical integration strategy must account for these nuances to ensure effective patient-Surgeon communication and holistic care delivery. The report emphasizes that understanding the local demographic is as crucial as medical expertise when establishing new Surgical units or expanding existing ones in Canada Toronto.</w:t>
      </w:r>
    </w:p>
    <w:p>
      <w:pPr>
        <w:pStyle w:val="BodyText"/>
      </w:pPr>
      <w:r>
        <w:t xml:space="preserve">Based on preliminary data analysis, several key challenges have been identified that impede the efficient delivery of Surgeon services across Canada Toronto:</w:t>
      </w:r>
    </w:p>
    <w:p>
      <w:pPr>
        <w:pStyle w:val="BodyText"/>
      </w:pPr>
      <w:r>
        <w:t xml:space="preserve">The average wait time for elective surgeries in Canada Toronto has increased by fifteen percent over the last decade. For many patients, seeing a Surgeon involves waiting months for an initial consultation and additional time for the procedure itself. This Project Report identifies "bottlenecking" at key diagnostic stages as a primary cause.</w:t>
      </w:r>
    </w:p>
    <w:p>
      <w:pPr>
        <w:pStyle w:val="BodyText"/>
      </w:pPr>
      <w:r>
        <w:t xml:space="preserve">While Toronto has many hospitals, there is an uneven distribution of specialized Surgeons among districts. Inner-city areas are well-served, whereas expanding suburban communities in the Greater Toronto Area (GTA) often lack adequate Surgical coverage. Addressing this disparity is a core component of this Project Report's recommendations for Canada Toronto.</w:t>
      </w:r>
    </w:p>
    <w:p>
      <w:pPr>
        <w:pStyle w:val="BodyText"/>
      </w:pPr>
      <w:r>
        <w:t xml:space="preserve">Rapid advancements in robotic surgery and minimally invasive techniques require significant capital investment and continuous training for Surgeon staff. Many facilities in Canada Toronto struggle to keep pace with these technological demands due to budgetary constraints, leading to disparities in the quality of Surgical care available.</w:t>
      </w:r>
    </w:p>
    <w:p>
      <w:pPr>
        <w:pStyle w:val="BodyText"/>
      </w:pPr>
      <w:r>
        <w:t xml:space="preserve">To mitigate the challenges outlined above, this Project Report proposes a multi-faceted approach tailored specifically for the Surgeon community operating in Canada Toronto.</w:t>
      </w:r>
    </w:p>
    <w:p>
      <w:pPr>
        <w:pStyle w:val="BodyText"/>
      </w:pPr>
      <w:r>
        <w:t xml:space="preserve">We recommend implementing hybrid care models where initial consultations can occur virtually, reducing physical crowding in hospitals across Canada Toronto. This allows Surgeons to triage patients more effectively and reserve physical surgical slots for those who strictly require in-person intervention.</w:t>
      </w:r>
    </w:p>
    <w:p>
      <w:pPr>
        <w:pStyle w:val="BodyText"/>
      </w:pPr>
      <w:r>
        <w:t xml:space="preserve">To balance the distribution of Surgeons, financial incentives such as loan forgiveness programs and relocation grants should be extended to medical professionals willing to practice in underserved regions of Canada Toronto. This Project Report suggests that attracting top-tier Surgeon talent to these areas is essential for equitable healthcare access.</w:t>
      </w:r>
    </w:p>
    <w:p>
      <w:pPr>
        <w:pStyle w:val="BodyText"/>
      </w:pPr>
      <w:r>
        <w:t xml:space="preserve">A dedicated fund should be established within the Canada Toronto health infrastructure budget specifically for upgrading Surgical suites with robotics and advanced imaging systems. By partnering with tech firms located in the Innovation District of Canada Toronto, hospitals can gain early access to cutting-edge tools that enhance Surgeon precision and patient recovery times.</w:t>
      </w:r>
    </w:p>
    <w:p>
      <w:pPr>
        <w:pStyle w:val="BodyText"/>
      </w:pPr>
      <w:r>
        <w:t xml:space="preserve">The execution of this Project Report involves three phases designed to ensure sustainable growth for Surgeon services in Canada Toronto:</w:t>
      </w:r>
    </w:p>
    <w:p>
      <w:pPr>
        <w:numPr>
          <w:ilvl w:val="0"/>
          <w:numId w:val="1001"/>
        </w:numPr>
        <w:pStyle w:val="Compact"/>
      </w:pPr>
      <w:r>
        <w:rPr>
          <w:bCs/>
          <w:b/>
        </w:rPr>
        <w:t xml:space="preserve">Phase One (Months 1-6): Assessment and Pilot Programs.</w:t>
      </w:r>
    </w:p>
    <w:p>
      <w:pPr>
        <w:numPr>
          <w:ilvl w:val="0"/>
          <w:numId w:val="1001"/>
        </w:numPr>
        <w:pStyle w:val="Compact"/>
      </w:pPr>
      <w:r>
        <w:rPr>
          <w:bCs/>
          <w:b/>
        </w:rPr>
        <w:t xml:space="preserve">Phase Two (Months 7-18): Infrastructure Upgrade and Recruitment.</w:t>
      </w:r>
    </w:p>
    <w:p>
      <w:pPr>
        <w:numPr>
          <w:ilvl w:val="0"/>
          <w:numId w:val="1001"/>
        </w:numPr>
        <w:pStyle w:val="Compact"/>
      </w:pPr>
      <w:r>
        <w:rPr>
          <w:bCs/>
          <w:b/>
        </w:rPr>
        <w:t xml:space="preserve">Phase Three (Months 19-36): Full Integration and Evaluation.</w:t>
      </w:r>
    </w:p>
    <w:p>
      <w:pPr>
        <w:pStyle w:val="FirstParagraph"/>
      </w:pPr>
      <w:r>
        <w:t xml:space="preserve">The total estimated cost for this Project Report is CAD 150 million over a three-year period. Funding sources include provincial health grants, federal infrastructure stimulus packages, and private-public partnerships within Canada Toronto’s biotech sector.</w:t>
      </w:r>
    </w:p>
    <w:p>
      <w:pPr>
        <w:pStyle w:val="BodyText"/>
      </w:pPr>
      <w:r>
        <w:t xml:space="preserve">We project that by reducing wait times and improving surgical efficiency, the healthcare system in Canada Toronto will save approximately CAD 40 million annually in reduced hospital stays and complication management costs. This ROI justifies the initial investment required to support Surgeon infrastructure.</w:t>
      </w:r>
    </w:p>
    <w:p>
      <w:pPr>
        <w:pStyle w:val="BodyText"/>
      </w:pPr>
      <w:r>
        <w:t xml:space="preserve">This Project Report underscores the urgent need for strategic reform within Surgical services across Canada Toronto. By addressing wait times, balancing specialist distribution, and embracing technology, we can create a robust healthcare system that supports both Surgeon professionals and patients alike.</w:t>
      </w:r>
    </w:p>
    <w:p>
      <w:pPr>
        <w:pStyle w:val="BodyText"/>
      </w:pPr>
      <w:r>
        <w:t xml:space="preserve">The recommendations provided herein are not merely administrative adjustments but vital steps toward securing the future of health care in Canada Toronto. It is imperative that all stakeholders recognize their role in this transformation. The successful implementation of these strategies will ensure that every citizen, regardless of location, has timely access to high-quality Surgical care.</w:t>
      </w:r>
    </w:p>
    <w:p>
      <w:pPr>
        <w:pStyle w:val="BodyText"/>
      </w:pPr>
      <w:r>
        <w:t xml:space="preserve">In conclusion, a well-resourced and strategically positioned Surgeon network is the backbone of a healthy society. For Canada Toronto to maintain its status as a global leader in medical innovation and patient care, it must prioritize these initiatives without delay. This Project Report serves as the blueprint for that future, ensuring that the promise of accessible healthcare is upheld for all residents of Canada Toronto.</w:t>
      </w:r>
    </w:p>
    <w:p>
      <w:pPr>
        <w:pStyle w:val="BodyText"/>
      </w:pPr>
      <w:r>
        <w:rPr>
          <w:iCs/>
          <w:i/>
        </w:rPr>
        <w:t xml:space="preserve">Note: All data referenced in this document is based on current healthcare statistics available as of Q2 2024. Further detailed audits may be required for specific hospital sites within Canada Toronto.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Specialized Surgeon Services in Canada Toronto</dc:title>
  <dc:creator/>
  <dc:language>en</dc:language>
  <cp:keywords/>
  <dcterms:created xsi:type="dcterms:W3CDTF">2026-07-30T19:19:39Z</dcterms:created>
  <dcterms:modified xsi:type="dcterms:W3CDTF">2026-07-30T19:19:39Z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