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Capacity</w:t>
      </w:r>
      <w:r>
        <w:t xml:space="preserve"> </w:t>
      </w:r>
      <w:r>
        <w:t xml:space="preserve">Enhancement</w:t>
      </w:r>
      <w:r>
        <w:t xml:space="preserve"> </w:t>
      </w:r>
      <w:r>
        <w:t xml:space="preserve">in</w:t>
      </w:r>
      <w:r>
        <w:t xml:space="preserve"> </w:t>
      </w:r>
      <w:r>
        <w:t xml:space="preserve">Colombia</w:t>
      </w:r>
      <w:r>
        <w:t xml:space="preserve"> </w:t>
      </w:r>
      <w:r>
        <w:t xml:space="preserve">Bogotá</w:t>
      </w:r>
    </w:p>
    <w:bookmarkStart w:id="31" w:name="X1e07a2a60bdf7bda0abf55f13824dcec298c591"/>
    <w:p>
      <w:pPr>
        <w:pStyle w:val="Heading1"/>
      </w:pPr>
      <w:r>
        <w:t xml:space="preserve">Project Report: Strategic Implementation of Specialized Surgeon Services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Protection &amp; Private Stakeholders</w:t>
      </w:r>
      <w:r>
        <w:br/>
      </w:r>
      <w:r>
        <w:rPr>
          <w:bCs/>
          <w:b/>
        </w:rPr>
        <w:t xml:space="preserve">From:</w:t>
      </w:r>
      <w:r>
        <w:t xml:space="preserve"> </w:t>
      </w:r>
      <w:r>
        <w:t xml:space="preserve">Project Management Office</w:t>
      </w:r>
      <w:r>
        <w:br/>
      </w:r>
      <w:r>
        <w:rPr>
          <w:bCs/>
          <w:b/>
        </w:rPr>
        <w:t xml:space="preserve">Subject:</w:t>
      </w:r>
      <w:r>
        <w:t xml:space="preserve"> </w:t>
      </w:r>
      <w:r>
        <w:t xml:space="preserve">Enhancing Surgical Access and Quality in Colombia Bogotá</w:t>
      </w:r>
    </w:p>
    <w:bookmarkStart w:id="20" w:name="executive-summary"/>
    <w:p>
      <w:pPr>
        <w:pStyle w:val="Heading2"/>
      </w:pPr>
      <w:r>
        <w:t xml:space="preserve">1. Executive Summary</w:t>
      </w:r>
    </w:p>
    <w:p>
      <w:pPr>
        <w:pStyle w:val="FirstParagraph"/>
      </w:pPr>
      <w:r>
        <w:t xml:space="preserve">This Project Report outlines the strategic framework for expanding high-quality surgical services within the urban center of Colombia Bogotá. As one of the most populous metropolitan areas in South America, Colombia Bogotá faces unique healthcare challenges related to population density, epidemiological transitions, and socioeconomic disparities. The primary objective of this initiative is to address the critical shortage of specialized surgeon professionals by implementing a comprehensive training, retention, and technological integration program. This report details the current status of surgical care in Colombia Bogotá, identifies key bottlenecks regarding surgeon availability and distribution, and proposes actionable strategies to ensure equitable access to life-saving procedures.</w:t>
      </w:r>
    </w:p>
    <w:bookmarkEnd w:id="20"/>
    <w:bookmarkStart w:id="21" w:name="introduction-and-context"/>
    <w:p>
      <w:pPr>
        <w:pStyle w:val="Heading2"/>
      </w:pPr>
      <w:r>
        <w:t xml:space="preserve">2. Introduction and Context</w:t>
      </w:r>
    </w:p>
    <w:p>
      <w:pPr>
        <w:pStyle w:val="FirstParagraph"/>
      </w:pPr>
      <w:r>
        <w:t xml:space="preserve">The healthcare landscape in Colombia is characterized by a mixed system of public (EPS) and private insurers, which provides broad coverage but often strains resources in high-volume urban centers. Colombia Bogotá serves as the national hub for medical expertise, yet it experiences significant disparities between high-end private clinics and public hospitals that serve low-income populations. The demand for surgical interventions has increased due to a rise in chronic non-communicable diseases, such as diabetes and cardiovascular conditions, which often require complex surgical management.</w:t>
      </w:r>
    </w:p>
    <w:p>
      <w:pPr>
        <w:pStyle w:val="BodyText"/>
      </w:pPr>
      <w:r>
        <w:t xml:space="preserve">The term "Surgeon" in this context refers not only to the individual medical practitioner but also to the broader ecosystem of operating room staff, anesthesia providers, and post-operative care teams. However, the surgeon remains the central figure in procedural outcomes. In Colombia Bogotá, while there is a high concentration of specialists compared to rural regions, there is a notable shortage in subspecialties such as neurosurgery and pediatric surgery within public institutions.</w:t>
      </w:r>
    </w:p>
    <w:bookmarkEnd w:id="21"/>
    <w:bookmarkStart w:id="22" w:name="problem-statement-the-surgeon-gap"/>
    <w:p>
      <w:pPr>
        <w:pStyle w:val="Heading2"/>
      </w:pPr>
      <w:r>
        <w:t xml:space="preserve">3. Problem Statement: The Surgeon Gap</w:t>
      </w:r>
    </w:p>
    <w:p>
      <w:pPr>
        <w:pStyle w:val="FirstParagraph"/>
      </w:pPr>
      <w:r>
        <w:t xml:space="preserve">The core issue identified in this Project Report is the imbalance between the demand for surgical care and the supply of qualified surgeon professionals. Several factors contribute to this gap:</w:t>
      </w:r>
    </w:p>
    <w:p>
      <w:pPr>
        <w:numPr>
          <w:ilvl w:val="0"/>
          <w:numId w:val="1001"/>
        </w:numPr>
        <w:pStyle w:val="Compact"/>
      </w:pPr>
      <w:r>
        <w:rPr>
          <w:bCs/>
          <w:b/>
        </w:rPr>
        <w:t xml:space="preserve">Distribution Inequity:</w:t>
      </w:r>
      <w:r>
        <w:t xml:space="preserve"> </w:t>
      </w:r>
      <w:r>
        <w:t xml:space="preserve">The majority of private practice surgeons are concentrated in affluent localities within Colombia Bogotá, leaving marginalized areas underserved.</w:t>
      </w:r>
    </w:p>
    <w:p>
      <w:pPr>
        <w:numPr>
          <w:ilvl w:val="0"/>
          <w:numId w:val="1001"/>
        </w:numPr>
        <w:pStyle w:val="Compact"/>
      </w:pPr>
      <w:r>
        <w:rPr>
          <w:bCs/>
          <w:b/>
        </w:rPr>
        <w:t xml:space="preserve">Burnout and Retention:</w:t>
      </w:r>
      <w:r>
        <w:t xml:space="preserve"> </w:t>
      </w:r>
      <w:r>
        <w:t xml:space="preserve">Public sector surgeon professionals often face excessive workloads, leading to high burnout rates and migration to the private sector or abroad.</w:t>
      </w:r>
    </w:p>
    <w:p>
      <w:pPr>
        <w:numPr>
          <w:ilvl w:val="0"/>
          <w:numId w:val="1001"/>
        </w:numPr>
        <w:pStyle w:val="Compact"/>
      </w:pPr>
      <w:r>
        <w:rPr>
          <w:bCs/>
          <w:b/>
        </w:rPr>
        <w:t xml:space="preserve">Surgical Backlog:</w:t>
      </w:r>
      <w:r>
        <w:t xml:space="preserve"> </w:t>
      </w:r>
      <w:r>
        <w:t xml:space="preserve">There is a significant backlog of elective and urgent surgeries waiting times in public hospitals, which strains the capacity of existing surgeon teams.</w:t>
      </w:r>
    </w:p>
    <w:bookmarkEnd w:id="22"/>
    <w:bookmarkStart w:id="23" w:name="strategic-objectives"/>
    <w:p>
      <w:pPr>
        <w:pStyle w:val="Heading2"/>
      </w:pPr>
      <w:r>
        <w:t xml:space="preserve">4. Strategic Objectives</w:t>
      </w:r>
    </w:p>
    <w:p>
      <w:pPr>
        <w:pStyle w:val="FirstParagraph"/>
      </w:pPr>
      <w:r>
        <w:t xml:space="preserve">To address these challenges effectively, this Project Report establishes three primary objectives for the implementation phase in Colombia Bogotá:</w:t>
      </w:r>
    </w:p>
    <w:p>
      <w:pPr>
        <w:numPr>
          <w:ilvl w:val="0"/>
          <w:numId w:val="1002"/>
        </w:numPr>
        <w:pStyle w:val="Compact"/>
      </w:pPr>
      <w:r>
        <w:rPr>
          <w:bCs/>
          <w:b/>
        </w:rPr>
        <w:t xml:space="preserve">Increase Supply and Specialization:</w:t>
      </w:r>
      <w:r>
        <w:t xml:space="preserve"> </w:t>
      </w:r>
      <w:r>
        <w:t xml:space="preserve">Launch a targeted residency and fellowship program focused on high-demand surgical subspecialties to increase the number of available surgeon practitioners.</w:t>
      </w:r>
    </w:p>
    <w:p>
      <w:pPr>
        <w:numPr>
          <w:ilvl w:val="0"/>
          <w:numId w:val="1002"/>
        </w:numPr>
        <w:pStyle w:val="Compact"/>
      </w:pPr>
      <w:r>
        <w:rPr>
          <w:bCs/>
          <w:b/>
        </w:rPr>
        <w:t xml:space="preserve">Educational Integration:</w:t>
      </w:r>
    </w:p>
    <w:p>
      <w:pPr>
        <w:numPr>
          <w:ilvl w:val="0"/>
          <w:numId w:val="1002"/>
        </w:numPr>
        <w:pStyle w:val="Compact"/>
      </w:pPr>
      <w:r>
        <w:rPr>
          <w:bCs/>
          <w:b/>
        </w:rPr>
        <w:t xml:space="preserve">Technological Modernization:</w:t>
      </w:r>
      <w:r>
        <w:t xml:space="preserve">: Implement minimally invasive surgical techniques and robotic assistance in public hospitals to improve efficiency and patient recovery times, thereby allowing surgeon teams to handle higher patient volumes safely.</w:t>
      </w:r>
    </w:p>
    <w:bookmarkEnd w:id="23"/>
    <w:bookmarkStart w:id="27" w:name="implementation-plan"/>
    <w:p>
      <w:pPr>
        <w:pStyle w:val="Heading2"/>
      </w:pPr>
      <w:r>
        <w:t xml:space="preserve">5. Implementation Plan</w:t>
      </w:r>
    </w:p>
    <w:p>
      <w:pPr>
        <w:pStyle w:val="FirstParagraph"/>
      </w:pPr>
      <w:r>
        <w:t xml:space="preserve">The execution of this project requires a multi-stakeholder approach involving the government, academic institutions, and private healthcare providers in Colombia Bogotá.</w:t>
      </w:r>
    </w:p>
    <w:bookmarkStart w:id="24" w:name="Xb5089749198f6a324fe7475979cad957aacf8c2"/>
    <w:p>
      <w:pPr>
        <w:pStyle w:val="Heading3"/>
      </w:pPr>
      <w:r>
        <w:t xml:space="preserve">Phase 1: Assessment and Training (Months 1-6)</w:t>
      </w:r>
    </w:p>
    <w:p>
      <w:pPr>
        <w:pStyle w:val="FirstParagraph"/>
      </w:pPr>
      <w:r>
        <w:t xml:space="preserve">This phase involves a comprehensive audit of current surgical capacity across major hospitals in Colombia Bogotá. Data will be collected on surgeon-to-patient ratios, waiting lists, and equipment status. Concurrently, curriculum updates for surgical residency programs will be developed to focus on regional health priorities.</w:t>
      </w:r>
    </w:p>
    <w:bookmarkEnd w:id="24"/>
    <w:bookmarkStart w:id="25" w:name="X8d033f6e481c1cb11f17033c5869760c87de9ee"/>
    <w:p>
      <w:pPr>
        <w:pStyle w:val="Heading3"/>
      </w:pPr>
      <w:r>
        <w:t xml:space="preserve">Phase 2: Resource Allocation and Infrastructure (Months 7-12)</w:t>
      </w:r>
    </w:p>
    <w:p>
      <w:pPr>
        <w:pStyle w:val="FirstParagraph"/>
      </w:pPr>
      <w:r>
        <w:t xml:space="preserve">Funding will be directed toward upgrading operating theaters in public hospitals to support advanced surgical technologies. This includes the procurement of laparoscopic units and telemedicine capabilities that allow senior surgeon experts to consult with junior teams in remote areas of Colombia Bogotá.</w:t>
      </w:r>
    </w:p>
    <w:bookmarkEnd w:id="25"/>
    <w:bookmarkStart w:id="26" w:name="Xebf3ece50aced20b5d44b727261a89f1957a009"/>
    <w:p>
      <w:pPr>
        <w:pStyle w:val="Heading3"/>
      </w:pPr>
      <w:r>
        <w:t xml:space="preserve">Phase 3: Deployment and Monitoring (Months 13-24)</w:t>
      </w:r>
    </w:p>
    <w:p>
      <w:pPr>
        <w:pStyle w:val="FirstParagraph"/>
      </w:pPr>
      <w:r>
        <w:t xml:space="preserve">Newly trained professionals will be deployed to underserved localities. A monitoring framework will be established to track surgical success rates, infection rates, and patient satisfaction scores. This continuous feedback loop is essential for maintaining high standards of care delivered by every surgeon involved in the program.</w:t>
      </w:r>
    </w:p>
    <w:bookmarkEnd w:id="26"/>
    <w:bookmarkEnd w:id="27"/>
    <w:bookmarkStart w:id="28" w:name="expected-outcomes-and-impact"/>
    <w:p>
      <w:pPr>
        <w:pStyle w:val="Heading2"/>
      </w:pPr>
      <w:r>
        <w:t xml:space="preserve">6. Expected Outcomes and Impact</w:t>
      </w:r>
    </w:p>
    <w:p>
      <w:pPr>
        <w:pStyle w:val="FirstParagraph"/>
      </w:pPr>
      <w:r>
        <w:t xml:space="preserve">The successful implementation of this project is projected to yield significant improvements in public health metrics for Colombia Bogotá. We anticipate a 30% reduction in surgical waiting times within two years. Furthermore, the introduction of standardized protocols will reduce post-operative complications, directly impacting the mortality rate associated with surgical errors.</w:t>
      </w:r>
    </w:p>
    <w:p>
      <w:pPr>
        <w:pStyle w:val="BodyText"/>
      </w:pPr>
      <w:r>
        <w:t xml:space="preserve">Economically, improving access to timely surgery reduces the long-term burden on the healthcare system by preventing complications that require intensive care. For Colombia Bogotá, this represents a crucial step toward health equity, ensuring that every citizen has access to competent surgeon professionals regardless of their socioeconomic status.</w:t>
      </w:r>
    </w:p>
    <w:bookmarkEnd w:id="28"/>
    <w:bookmarkStart w:id="29" w:name="challenges-and-risk-mitigation"/>
    <w:p>
      <w:pPr>
        <w:pStyle w:val="Heading2"/>
      </w:pPr>
      <w:r>
        <w:t xml:space="preserve">7. Challenges and Risk Mitigation</w:t>
      </w:r>
    </w:p>
    <w:p>
      <w:pPr>
        <w:pStyle w:val="FirstParagraph"/>
      </w:pPr>
      <w:r>
        <w:t xml:space="preserve">While the outlook is positive, several risks must be managed:</w:t>
      </w:r>
    </w:p>
    <w:p>
      <w:pPr>
        <w:pStyle w:val="BodyText"/>
      </w:pPr>
      <w:r>
        <w:rPr>
          <w:bCs/>
          <w:b/>
        </w:rPr>
        <w:t xml:space="preserve">Budgetary Constraints:</w:t>
      </w:r>
      <w:r>
        <w:t xml:space="preserve">The cost of medical technology is high. To mitigate this, public-private partnerships will be sought to subsidize equipment costs.</w:t>
      </w:r>
    </w:p>
    <w:p>
      <w:pPr>
        <w:pStyle w:val="BodyText"/>
      </w:pPr>
      <w:r>
        <w:rPr>
          <w:bCs/>
          <w:b/>
        </w:rPr>
        <w:t xml:space="preserve">Human Resources</w:t>
      </w:r>
      <w:r>
        <w:t xml:space="preserve">:Growing the workforce takes time. A temporary measure includes incentivizing private surgeon professionals to provide pro-bono or subsidized hours in public hospitals during the transition period.</w:t>
      </w:r>
    </w:p>
    <w:bookmarkEnd w:id="29"/>
    <w:bookmarkStart w:id="30" w:name="conclusion"/>
    <w:p>
      <w:pPr>
        <w:pStyle w:val="Heading2"/>
      </w:pPr>
      <w:r>
        <w:t xml:space="preserve">8. Conclusion</w:t>
      </w:r>
    </w:p>
    <w:p>
      <w:pPr>
        <w:pStyle w:val="FirstParagraph"/>
      </w:pPr>
      <w:r>
        <w:t xml:space="preserve">This Project Report underscores the critical need for a structured approach to enhancing surgical care in Colombia Bogotá. The health of millions depends on the availability and skill of surgeon professionals who can navigate the complexities of modern medicine with compassion and precision. By addressing infrastructure deficits, investing in education, and leveraging technology, Colombia Bogotá can set a benchmark for surgical excellence in Latin America.</w:t>
      </w:r>
    </w:p>
    <w:p>
      <w:pPr>
        <w:pStyle w:val="BodyText"/>
      </w:pPr>
      <w:r>
        <w:t xml:space="preserve">The commitment to this initiative reflects a broader national goal of social justice through health. Ensuring that every individual in Colombia Bogotá has access to high-quality surgical care is not merely an economic imperative but a moral obligation. We urge all stakeholders to support the rapid implementation of these strategies, ensuring that the future of healthcare in our capital city is sustainable, equitable, and advanced.</w:t>
      </w:r>
    </w:p>
    <w:p>
      <w:pPr>
        <w:pStyle w:val="BodyText"/>
      </w:pPr>
      <w:r>
        <w:rPr>
          <w:iCs/>
          <w:i/>
        </w:rPr>
        <w:t xml:space="preserve">Prepared by the Project Management Office for Strategic Health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Capacity Enhancement in Colombia Bogotá</dc:title>
  <dc:creator/>
  <dc:language>en</dc:language>
  <cp:keywords/>
  <dcterms:created xsi:type="dcterms:W3CDTF">2026-07-30T07:56:38Z</dcterms:created>
  <dcterms:modified xsi:type="dcterms:W3CDTF">2026-07-30T07:56:38Z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