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Surgeon</w:t>
      </w:r>
      <w:r>
        <w:t xml:space="preserve"> </w:t>
      </w:r>
      <w:r>
        <w:t xml:space="preserve">Initiative</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9" w:name="X649b5d04ac207e295840ae3b0dd5955076c28ff"/>
    <w:p>
      <w:pPr>
        <w:pStyle w:val="Heading1"/>
      </w:pPr>
      <w:r>
        <w:t xml:space="preserve">Project Report: Implementation of a Specialized Medical Surgeon Program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Provence-Alpes-Côte d'Azur Region</w:t>
      </w:r>
      <w:r>
        <w:br/>
      </w:r>
      <w:r>
        <w:rPr>
          <w:bCs/>
          <w:b/>
        </w:rPr>
        <w:t xml:space="preserve">From:</w:t>
      </w:r>
      <w:r>
        <w:t xml:space="preserve"> </w:t>
      </w:r>
      <w:r>
        <w:t xml:space="preserve">Project Management Office (PMO) for Urban Healthcare Development</w:t>
      </w:r>
      <w:r>
        <w:br/>
      </w:r>
    </w:p>
    <w:p>
      <w:pPr>
        <w:pStyle w:val="BodyText"/>
      </w:pPr>
      <w:r>
        <w:t xml:space="preserve">Status:</w:t>
      </w:r>
    </w:p>
    <w:p>
      <w:pPr>
        <w:pStyle w:val="BodyText"/>
      </w:pPr>
      <w:r>
        <w:t xml:space="preserve">: Final Draft</w:t>
      </w:r>
    </w:p>
    <w:p>
      <w:pPr>
        <w:pStyle w:val="BodyText"/>
      </w:pPr>
      <w:r>
        <w:t xml:space="preserve">&gt;</w:t>
      </w:r>
    </w:p>
    <w:bookmarkStart w:id="20" w:name="executive-summary"/>
    <w:p>
      <w:pPr>
        <w:pStyle w:val="Heading2"/>
      </w:pPr>
      <w:r>
        <w:t xml:space="preserve">1. Executive Summary</w:t>
      </w:r>
    </w:p>
    <w:p>
      <w:pPr>
        <w:pStyle w:val="FirstParagraph"/>
      </w:pPr>
      <w:r>
        <w:t xml:space="preserve">This comprehensive Project Report outlines the strategic framework, operational requirements, and anticipated outcomes of establishing a high-level specialized medical</w:t>
      </w:r>
      <w:r>
        <w:t xml:space="preserve"> </w:t>
      </w:r>
      <w:r>
        <w:rPr>
          <w:bCs/>
          <w:b/>
        </w:rPr>
        <w:t xml:space="preserve">Surgeon</w:t>
      </w:r>
      <w:r>
        <w:t xml:space="preserve"> </w:t>
      </w:r>
      <w:r>
        <w:t xml:space="preserve">program within the city of Marseille. As one of the most densely populated cities in</w:t>
      </w:r>
      <w:r>
        <w:t xml:space="preserve"> </w:t>
      </w:r>
      <w:r>
        <w:rPr>
          <w:bCs/>
          <w:b/>
        </w:rPr>
        <w:t xml:space="preserve">France</w:t>
      </w:r>
      <w:r>
        <w:t xml:space="preserve">, Marseille faces unique demographic and epidemiological challenges that necessitate advanced surgical intervention capabilities. This report details how the integration of expert surgical teams will enhance local healthcare infrastructure, reduce patient wait times for complex procedures, and serve as a model for modern medical deployment in major metropolitan</w:t>
      </w:r>
      <w:r>
        <w:t xml:space="preserve"> </w:t>
      </w:r>
      <w:r>
        <w:rPr>
          <w:bCs/>
          <w:b/>
        </w:rPr>
        <w:t xml:space="preserve">France</w:t>
      </w:r>
      <w:r>
        <w:t xml:space="preserve">.</w:t>
      </w:r>
    </w:p>
    <w:bookmarkEnd w:id="20"/>
    <w:bookmarkStart w:id="21" w:name="introduction-and-background"/>
    <w:p>
      <w:pPr>
        <w:pStyle w:val="Heading2"/>
      </w:pPr>
      <w:r>
        <w:t xml:space="preserve">2. Introduction and Background</w:t>
      </w:r>
    </w:p>
    <w:p>
      <w:pPr>
        <w:pStyle w:val="FirstParagraph"/>
      </w:pPr>
      <w:r>
        <w:t xml:space="preserve">Marseille, the second-largest city in</w:t>
      </w:r>
      <w:r>
        <w:t xml:space="preserve"> </w:t>
      </w:r>
      <w:r>
        <w:rPr>
          <w:bCs/>
          <w:b/>
        </w:rPr>
        <w:t xml:space="preserve">France Marseille</w:t>
      </w:r>
      <w:r>
        <w:t xml:space="preserve">, is characterized by a diverse population and high urban density. The existing healthcare ecosystem, while robust, experiences significant strain during peak demand periods for specialized interventions. Historically, patients requiring complex orthopedic, cardiac, or neurosurgical procedures often faced referral delays to larger hubs such as Lyon or Paris. The objective of this project is to rectify these disparities by recruiting and deploying elite</w:t>
      </w:r>
      <w:r>
        <w:t xml:space="preserve"> </w:t>
      </w:r>
      <w:r>
        <w:rPr>
          <w:bCs/>
          <w:b/>
        </w:rPr>
        <w:t xml:space="preserve">Surgeon</w:t>
      </w:r>
      <w:r>
        <w:t xml:space="preserve"> </w:t>
      </w:r>
      <w:r>
        <w:t xml:space="preserve">professionals specifically stationed within the Marseille metropolitan area.</w:t>
      </w:r>
    </w:p>
    <w:p>
      <w:pPr>
        <w:pStyle w:val="BodyText"/>
      </w:pPr>
      <w:r>
        <w:t xml:space="preserve">The initiative aligns with the broader national health objectives of France, which emphasizes equitable access to high-quality medical care regardless of geographic location within a specific department. By focusing on</w:t>
      </w:r>
      <w:r>
        <w:t xml:space="preserve"> </w:t>
      </w:r>
      <w:r>
        <w:rPr>
          <w:bCs/>
          <w:b/>
        </w:rPr>
        <w:t xml:space="preserve">France Marseille</w:t>
      </w:r>
      <w:r>
        <w:t xml:space="preserve">, we address both local needs and regional stability, ensuring that critical surgical interventions remain accessible to residents without compromising quality or safety standards.</w:t>
      </w:r>
    </w:p>
    <w:bookmarkEnd w:id="21"/>
    <w:bookmarkStart w:id="22" w:name="objectives-of-the-surgeon-program"/>
    <w:p>
      <w:pPr>
        <w:pStyle w:val="Heading2"/>
      </w:pPr>
      <w:r>
        <w:t xml:space="preserve">3. Objectives of the Surgeon Program</w:t>
      </w:r>
    </w:p>
    <w:p>
      <w:pPr>
        <w:pStyle w:val="FirstParagraph"/>
      </w:pPr>
      <w:r>
        <w:t xml:space="preserve">The primary goals of this project are structured around three core pillars:</w:t>
      </w:r>
    </w:p>
    <w:p>
      <w:pPr>
        <w:numPr>
          <w:ilvl w:val="0"/>
          <w:numId w:val="1001"/>
        </w:numPr>
        <w:pStyle w:val="Compact"/>
      </w:pPr>
      <w:r>
        <w:rPr>
          <w:bCs/>
          <w:b/>
        </w:rPr>
        <w:t xml:space="preserve">Clinical Excellence:</w:t>
      </w:r>
      <w:r>
        <w:t xml:space="preserve">To provide state-of-the-art surgical care performed by board-certified specialists, ensuring outcomes comparable to leading institutions in Paris or international centers.</w:t>
      </w:r>
    </w:p>
    <w:p>
      <w:pPr>
        <w:numPr>
          <w:ilvl w:val="0"/>
          <w:numId w:val="1001"/>
        </w:numPr>
        <w:pStyle w:val="Compact"/>
      </w:pPr>
      <w:r>
        <w:rPr>
          <w:bCs/>
          <w:b/>
        </w:rPr>
        <w:t xml:space="preserve">Accessibility and Equity:</w:t>
      </w:r>
      <w:r>
        <w:t xml:space="preserve">To significantly reduce the "medical desert" effect for specialized procedures in certain arrondissements of Marseille, ensuring that all citizens have equal access to life-saving surgical interventions.</w:t>
      </w:r>
    </w:p>
    <w:p>
      <w:pPr>
        <w:numPr>
          <w:ilvl w:val="0"/>
          <w:numId w:val="1001"/>
        </w:numPr>
        <w:pStyle w:val="Compact"/>
      </w:pPr>
      <w:r>
        <w:rPr>
          <w:bCs/>
          <w:b/>
        </w:rPr>
        <w:t xml:space="preserve">Educational Leadership:</w:t>
      </w:r>
      <w:r>
        <w:t xml:space="preserve">To establish Marseille as a hub for surgical training within Southern France, offering residency programs and continuous medical education (CME) opportunities for local practitioners.</w:t>
      </w:r>
    </w:p>
    <w:bookmarkEnd w:id="22"/>
    <w:bookmarkStart w:id="25" w:name="operational-strategy-in-france-marseille"/>
    <w:p>
      <w:pPr>
        <w:pStyle w:val="Heading2"/>
      </w:pPr>
      <w:r>
        <w:t xml:space="preserve">4. Operational Strategy in France Marseille</w:t>
      </w:r>
    </w:p>
    <w:p>
      <w:pPr>
        <w:pStyle w:val="FirstParagraph"/>
      </w:pPr>
      <w:r>
        <w:t xml:space="preserve">The deployment of the</w:t>
      </w:r>
      <w:r>
        <w:t xml:space="preserve"> </w:t>
      </w:r>
      <w:r>
        <w:rPr>
          <w:bCs/>
          <w:b/>
        </w:rPr>
        <w:t xml:space="preserve">Surgeon</w:t>
      </w:r>
      <w:r>
        <w:t xml:space="preserve"> </w:t>
      </w:r>
      <w:r>
        <w:t xml:space="preserve">teams will occur in phases over a twenty-four-month period. The strategy relies on close collaboration between the regional health agency (ARS PACA), local hospital administrators, and private medical networks.</w:t>
      </w:r>
    </w:p>
    <w:bookmarkStart w:id="23" w:name="facility-integration"/>
    <w:p>
      <w:pPr>
        <w:pStyle w:val="Heading3"/>
      </w:pPr>
      <w:r>
        <w:t xml:space="preserve">4.1 Facility Integration</w:t>
      </w:r>
    </w:p>
    <w:p>
      <w:pPr>
        <w:pStyle w:val="FirstParagraph"/>
      </w:pPr>
      <w:r>
        <w:t xml:space="preserve">The program will initially target three major hospitals in</w:t>
      </w:r>
      <w:r>
        <w:t xml:space="preserve"> </w:t>
      </w:r>
      <w:r>
        <w:rPr>
          <w:bCs/>
          <w:b/>
        </w:rPr>
        <w:t xml:space="preserve">France Marseille</w:t>
      </w:r>
      <w:r>
        <w:t xml:space="preserve">: Hôpital de la Timone, Hôpital de l’Hôtel-Dieu, and the Clinique Saint-Augustin. Each facility will be equipped with modernized operating theaters capable of handling minimally invasive procedures, robotic-assisted surgeries, and complex trauma cases. The infrastructure upgrades are essential to support the technical requirements of advanced surgical practices.</w:t>
      </w:r>
    </w:p>
    <w:bookmarkEnd w:id="23"/>
    <w:bookmarkStart w:id="24" w:name="recruitment-and-retention"/>
    <w:p>
      <w:pPr>
        <w:pStyle w:val="Heading3"/>
      </w:pPr>
      <w:r>
        <w:t xml:space="preserve">4.2 Recruitment and Retention</w:t>
      </w:r>
    </w:p>
    <w:p>
      <w:pPr>
        <w:pStyle w:val="FirstParagraph"/>
      </w:pPr>
      <w:r>
        <w:t xml:space="preserve">A specialized recruitment drive is underway to attract top-tier</w:t>
      </w:r>
      <w:r>
        <w:t xml:space="preserve"> </w:t>
      </w:r>
      <w:r>
        <w:rPr>
          <w:bCs/>
          <w:b/>
        </w:rPr>
        <w:t xml:space="preserve">Surgeon</w:t>
      </w:r>
      <w:r>
        <w:t xml:space="preserve"> </w:t>
      </w:r>
      <w:r>
        <w:t xml:space="preserve">talent from across Europe and French overseas territories. Incentive packages include relocation assistance, housing subsidies tailored for the competitive Marseille real estate market, and research grants that encourage academic contribution within the local university system.</w:t>
      </w:r>
    </w:p>
    <w:bookmarkEnd w:id="24"/>
    <w:bookmarkEnd w:id="25"/>
    <w:bookmarkStart w:id="26" w:name="challenges-and-mitigation-strategies"/>
    <w:p>
      <w:pPr>
        <w:pStyle w:val="Heading2"/>
      </w:pPr>
      <w:r>
        <w:t xml:space="preserve">5. Challenges and Mitigation Strategies</w:t>
      </w:r>
    </w:p>
    <w:p>
      <w:pPr>
        <w:pStyle w:val="FirstParagraph"/>
      </w:pPr>
      <w:r>
        <w:t xml:space="preserve">The implementation of this project in</w:t>
      </w:r>
      <w:r>
        <w:t xml:space="preserve"> </w:t>
      </w:r>
      <w:r>
        <w:rPr>
          <w:bCs/>
          <w:b/>
        </w:rPr>
        <w:t xml:space="preserve">France Marseille</w:t>
      </w:r>
      <w:r>
        <w:t xml:space="preserve"> </w:t>
      </w:r>
      <w:r>
        <w:t xml:space="preserve">faces several anticipated challenges:</w:t>
      </w:r>
    </w:p>
    <w:p>
      <w:pPr>
        <w:numPr>
          <w:ilvl w:val="0"/>
          <w:numId w:val="1002"/>
        </w:numPr>
        <w:pStyle w:val="Compact"/>
      </w:pPr>
      <w:r>
        <w:rPr>
          <w:bCs/>
          <w:b/>
        </w:rPr>
        <w:t xml:space="preserve">Bureaucratic Delays:</w:t>
      </w:r>
      <w:r>
        <w:t xml:space="preserve">Navigating the complex healthcare regulations within France can be time-consuming. Mitigation involves a dedicated liaison team experienced in French administrative law.</w:t>
      </w:r>
    </w:p>
    <w:p>
      <w:pPr>
        <w:numPr>
          <w:ilvl w:val="0"/>
          <w:numId w:val="1002"/>
        </w:numPr>
        <w:pStyle w:val="Compact"/>
      </w:pPr>
      <w:r>
        <w:rPr>
          <w:bCs/>
          <w:b/>
        </w:rPr>
        <w:t xml:space="preserve">Cultural and Language Barriers:</w:t>
      </w:r>
      <w:r>
        <w:t xml:space="preserve">While many surgeons speak English, fluency in French is critical for patient interaction. Mandatory intensive language courses will be provided as part of the onboarding process.</w:t>
      </w:r>
    </w:p>
    <w:p>
      <w:pPr>
        <w:numPr>
          <w:ilvl w:val="0"/>
          <w:numId w:val="1002"/>
        </w:numPr>
        <w:pStyle w:val="Compact"/>
      </w:pPr>
      <w:r>
        <w:rPr>
          <w:bCs/>
          <w:b/>
        </w:rPr>
        <w:t xml:space="preserve">Funding Sustainability:</w:t>
      </w:r>
      <w:r>
        <w:t xml:space="preserve">The initial capital expenditure is substantial. A diversified funding model combining state subsidies, private partnerships, and international grants ensures long-term financial stability.</w:t>
      </w:r>
    </w:p>
    <w:bookmarkEnd w:id="26"/>
    <w:bookmarkStart w:id="27" w:name="expected-outcomes-and-impact-assessment"/>
    <w:p>
      <w:pPr>
        <w:pStyle w:val="Heading2"/>
      </w:pPr>
      <w:r>
        <w:t xml:space="preserve">6. Expected Outcomes and Impact Assessment</w:t>
      </w:r>
    </w:p>
    <w:p>
      <w:pPr>
        <w:pStyle w:val="FirstParagraph"/>
      </w:pPr>
      <w:r>
        <w:t xml:space="preserve">The success of the</w:t>
      </w:r>
      <w:r>
        <w:t xml:space="preserve"> </w:t>
      </w:r>
      <w:r>
        <w:rPr>
          <w:bCs/>
          <w:b/>
        </w:rPr>
        <w:t xml:space="preserve">Surgeon</w:t>
      </w:r>
      <w:r>
        <w:t xml:space="preserve"> </w:t>
      </w:r>
      <w:r>
        <w:t xml:space="preserve">program in</w:t>
      </w:r>
      <w:r>
        <w:t xml:space="preserve"> </w:t>
      </w:r>
      <w:r>
        <w:rPr>
          <w:bCs/>
          <w:b/>
        </w:rPr>
        <w:t xml:space="preserve">Marseille France</w:t>
      </w:r>
      <w:r>
        <w:t xml:space="preserve"> </w:t>
      </w:r>
      <w:r>
        <w:t xml:space="preserve">will be measured against key performance indicators (KPIs) including:</w:t>
      </w:r>
    </w:p>
    <w:p>
      <w:pPr>
        <w:numPr>
          <w:ilvl w:val="0"/>
          <w:numId w:val="1003"/>
        </w:numPr>
        <w:pStyle w:val="Compact"/>
      </w:pPr>
      <w:r>
        <w:t xml:space="preserve">A 30% reduction in average wait times for elective surgeries within the first eighteen months.</w:t>
      </w:r>
    </w:p>
    <w:p>
      <w:pPr>
        <w:numPr>
          <w:ilvl w:val="0"/>
          <w:numId w:val="1003"/>
        </w:numPr>
        <w:pStyle w:val="Compact"/>
      </w:pPr>
      <w:r>
        <w:t xml:space="preserve">An improvement in post-operative complication rates by 15%, attributed to specialized expertise and advanced technology.</w:t>
      </w:r>
    </w:p>
    <w:p>
      <w:pPr>
        <w:numPr>
          <w:ilvl w:val="0"/>
          <w:numId w:val="1003"/>
        </w:numPr>
        <w:pStyle w:val="Compact"/>
      </w:pPr>
      <w:r>
        <w:t xml:space="preserve">The establishment of at least two research centers focused on Mediterranean-specific health issues, enhancing global medical knowledge from a French perspective.</w:t>
      </w:r>
    </w:p>
    <w:bookmarkEnd w:id="27"/>
    <w:bookmarkStart w:id="28" w:name="conclusion"/>
    <w:p>
      <w:pPr>
        <w:pStyle w:val="Heading2"/>
      </w:pPr>
      <w:r>
        <w:t xml:space="preserve">7. Conclusion</w:t>
      </w:r>
    </w:p>
    <w:p>
      <w:pPr>
        <w:pStyle w:val="FirstParagraph"/>
      </w:pPr>
      <w:r>
        <w:t xml:space="preserve">This Project Report confirms the viability and necessity of deploying specialized surgical expertise in Marseille. By investing in this initiative, stakeholders affirm their commitment to advancing healthcare standards within</w:t>
      </w:r>
      <w:r>
        <w:t xml:space="preserve"> </w:t>
      </w:r>
      <w:r>
        <w:rPr>
          <w:bCs/>
          <w:b/>
        </w:rPr>
        <w:t xml:space="preserve">Marseille France</w:t>
      </w:r>
      <w:r>
        <w:t xml:space="preserve">. The integration of elite</w:t>
      </w:r>
      <w:r>
        <w:t xml:space="preserve"> </w:t>
      </w:r>
      <w:r>
        <w:rPr>
          <w:bCs/>
          <w:b/>
        </w:rPr>
        <w:t xml:space="preserve">Surgeon</w:t>
      </w:r>
      <w:r>
        <w:t xml:space="preserve"> </w:t>
      </w:r>
      <w:r>
        <w:t xml:space="preserve">teams will not only save lives locally but also elevate the international reputation of French medical services, demonstrating that excellence is achievable beyond the capital city.</w:t>
      </w:r>
    </w:p>
    <w:p>
      <w:pPr>
        <w:pStyle w:val="BodyText"/>
      </w:pPr>
      <w:r>
        <w:t xml:space="preserve">We recommend immediate approval for Phase I funding and personnel mobilization to initiate this transformative project for the community of Marseille.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Surgeon Initiative in France Marseille</dc:title>
  <dc:creator/>
  <dc:language>en</dc:language>
  <cp:keywords/>
  <dcterms:created xsi:type="dcterms:W3CDTF">2026-07-30T13:05:50Z</dcterms:created>
  <dcterms:modified xsi:type="dcterms:W3CDTF">2026-07-30T13:05:50Z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