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Capacity</w:t>
      </w:r>
      <w:r>
        <w:t xml:space="preserve"> </w:t>
      </w:r>
      <w:r>
        <w:t xml:space="preserve">Building</w:t>
      </w:r>
      <w:r>
        <w:t xml:space="preserve"> </w:t>
      </w:r>
      <w:r>
        <w:t xml:space="preserve">in</w:t>
      </w:r>
      <w:r>
        <w:t xml:space="preserve"> </w:t>
      </w:r>
      <w:r>
        <w:t xml:space="preserve">Kenya</w:t>
      </w:r>
      <w:r>
        <w:t xml:space="preserve"> </w:t>
      </w:r>
      <w:r>
        <w:t xml:space="preserve">Nairobi</w:t>
      </w:r>
    </w:p>
    <w:bookmarkStart w:id="22" w:name="X1a8bd8a739fd529b77a104dffd230650a040081"/>
    <w:p>
      <w:pPr>
        <w:pStyle w:val="Heading1"/>
      </w:pPr>
      <w:r>
        <w:t xml:space="preserve">Project Report: Strategic Implementation of Specialized Surgeon Services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Kenya &amp; International Partners</w:t>
      </w:r>
      <w:r>
        <w:br/>
      </w:r>
      <w:r>
        <w:rPr>
          <w:bCs/>
          <w:b/>
        </w:rPr>
        <w:t xml:space="preserve">From:</w:t>
      </w:r>
      <w:r>
        <w:t xml:space="preserve"> </w:t>
      </w:r>
      <w:r>
        <w:t xml:space="preserve">Project Management Office</w:t>
      </w:r>
      <w:r>
        <w:br/>
      </w:r>
      <w:r>
        <w:t xml:space="preserve">This Project Report outlines the strategic framework for enhancing surgical care delivery within the bustling metropolis of Kenya Nairobi. As a regional hub for medical excellence in East Africa, Kenya Nairobi faces unique challenges and opportunities regarding healthcare infrastructure. This document details the critical need for a specialized cohort of</w:t>
      </w:r>
      <w:r>
        <w:t xml:space="preserve"> </w:t>
      </w:r>
      <w:r>
        <w:t xml:space="preserve">Surgeon</w:t>
      </w:r>
      <w:r>
        <w:t xml:space="preserve"> </w:t>
      </w:r>
      <w:r>
        <w:t xml:space="preserve">professionals to address rising trauma rates, non-communicable diseases, and surgical congenital anomalies. The primary objective is to establish a sustainable model for recruiting, training, and retaining high-quality surgical talent in Kenya Nairobi to meet the WHO standards of access.</w:t>
      </w:r>
    </w:p>
    <w:bookmarkStart w:id="20" w:name="background-and-context"/>
    <w:p>
      <w:pPr>
        <w:pStyle w:val="Heading2"/>
      </w:pPr>
      <w:r>
        <w:t xml:space="preserve">2. Background and Context</w:t>
      </w:r>
    </w:p>
    <w:p>
      <w:pPr>
        <w:pStyle w:val="FirstParagraph"/>
      </w:pPr>
      <w:r>
        <w:t xml:space="preserve">The healthcare landscape in Kenya Nairobi is characterized by a high volume of patient presentations relative to the available specialist workforce. While Kenya has made significant strides in general healthcare accessibility, surgical care remains a critical bottleneck. In Kenya Nairobi, specifically within major referral facilities such as Kenyatta National Hospital and Moi Teaching and Referral Hospital satellite units, the ratio of</w:t>
      </w:r>
      <w:r>
        <w:t xml:space="preserve"> </w:t>
      </w:r>
      <w:r>
        <w:t xml:space="preserve">Surgeon</w:t>
      </w:r>
      <w:r>
        <w:t xml:space="preserve"> </w:t>
      </w:r>
      <w:r>
        <w:t xml:space="preserve">to population is significantly below the international benchmark.</w:t>
      </w:r>
    </w:p>
    <w:p>
      <w:pPr>
        <w:pStyle w:val="BodyText"/>
      </w:pPr>
      <w:r>
        <w:t xml:space="preserve">Kent Nairobi serves as the economic engine of East Africa, attracting patients from surrounding regions. This influx places immense pressure on local surgical departments. The demand for specialized procedures ranging from emergency trauma surgery (often due to road traffic accidents, a leading cause of mortality in Kenya Nairobi) to elective oncological and cardiovascular surgeries has outpaced current capacity.</w:t>
      </w:r>
    </w:p>
    <w:bookmarkEnd w:id="20"/>
    <w:bookmarkStart w:id="21" w:name="problem-statement"/>
    <w:p>
      <w:pPr>
        <w:pStyle w:val="Heading2"/>
      </w:pPr>
      <w:r>
        <w:t xml:space="preserve">3. Problem Statement</w:t>
      </w:r>
    </w:p>
    <w:p>
      <w:pPr>
        <w:pStyle w:val="FirstParagraph"/>
      </w:pPr>
      <w:r>
        <w:t xml:space="preserve">The core issue identified through this Project Report is the deficit of qualified</w:t>
      </w:r>
      <w:r>
        <w:t xml:space="preserve"> </w:t>
      </w:r>
      <w:r>
        <w:t xml:space="preserve">Surgeon</w:t>
      </w:r>
      <w:r>
        <w:t xml:space="preserve"> </w:t>
      </w:r>
      <w:r>
        <w:t xml:space="preserve">personnel specifically tailored to the epidemiological profile of Kenya Nairobi. Current challenges include:</w:t>
      </w:r>
    </w:p>
    <w:p>
      <w:pPr>
        <w:numPr>
          <w:ilvl w:val="0"/>
          <w:numId w:val="1001"/>
        </w:numPr>
        <w:pStyle w:val="Compact"/>
      </w:pPr>
      <w:r>
        <w:rPr>
          <w:bCs/>
          <w:b/>
        </w:rPr>
        <w:t xml:space="preserve">Patient Backlogs:</w:t>
      </w:r>
      <w:r>
        <w:t xml:space="preserve"> </w:t>
      </w:r>
      <w:r>
        <w:t xml:space="preserve">Significant wait times for non-emergency surgeries due to staff shortages.</w:t>
      </w:r>
    </w:p>
    <w:p>
      <w:pPr>
        <w:numPr>
          <w:ilvl w:val="0"/>
          <w:numId w:val="1001"/>
        </w:numPr>
        <w:pStyle w:val="Compact"/>
      </w:pPr>
      <w:r>
        <w:rPr>
          <w:bCs/>
          <w:b/>
        </w:rPr>
        <w:t xml:space="preserve">Skill Gaps:</w:t>
      </w:r>
    </w:p>
    <w:p>
      <w:pPr>
        <w:numPr>
          <w:ilvl w:val="0"/>
          <w:numId w:val="1001"/>
        </w:numPr>
        <w:pStyle w:val="Compact"/>
      </w:pPr>
      <w:r>
        <w:rPr>
          <w:bCs/>
          <w:b/>
        </w:rPr>
        <w:t xml:space="preserve">Risk of Brain Drain:</w:t>
      </w:r>
    </w:p>
    <w:p>
      <w:pPr>
        <w:numPr>
          <w:ilvl w:val="0"/>
          <w:numId w:val="1001"/>
        </w:numPr>
        <w:pStyle w:val="Compact"/>
      </w:pPr>
      <w:r>
        <w:t xml:space="preserve">Inadequate Infrastructure:</w:t>
      </w:r>
    </w:p>
    <w:p>
      <w:pPr>
        <w:pStyle w:val="FirstParagraph"/>
      </w:pPr>
      <w:r>
        <w:t xml:space="preserve">The project aims to achieve the following key outcomes by the end of Phase III (36 months):</w:t>
      </w:r>
    </w:p>
    <w:p>
      <w:pPr>
        <w:numPr>
          <w:ilvl w:val="0"/>
          <w:numId w:val="1002"/>
        </w:numPr>
        <w:pStyle w:val="Compact"/>
      </w:pPr>
      <w:r>
        <w:rPr>
          <w:bCs/>
          <w:b/>
        </w:rPr>
        <w:t xml:space="preserve">Increase Capacity:</w:t>
      </w:r>
    </w:p>
    <w:p>
      <w:pPr>
        <w:numPr>
          <w:ilvl w:val="0"/>
          <w:numId w:val="1002"/>
        </w:numPr>
        <w:pStyle w:val="Compact"/>
      </w:pPr>
      <w:r>
        <w:rPr>
          <w:bCs/>
          <w:b/>
        </w:rPr>
        <w:t xml:space="preserve">Training Excellence:</w:t>
      </w:r>
    </w:p>
    <w:p>
      <w:pPr>
        <w:numPr>
          <w:ilvl w:val="0"/>
          <w:numId w:val="1002"/>
        </w:numPr>
        <w:pStyle w:val="Compact"/>
      </w:pPr>
      <w:r>
        <w:rPr>
          <w:bCs/>
          <w:b/>
        </w:rPr>
        <w:t xml:space="preserve">Tech Integration:</w:t>
      </w:r>
    </w:p>
    <w:p>
      <w:pPr>
        <w:numPr>
          <w:ilvl w:val="0"/>
          <w:numId w:val="1002"/>
        </w:numPr>
        <w:pStyle w:val="Compact"/>
      </w:pPr>
      <w:r>
        <w:t xml:space="preserve">Quality Assurance:</w:t>
      </w:r>
    </w:p>
    <w:p>
      <w:pPr>
        <w:pStyle w:val="FirstParagraph"/>
      </w:pPr>
      <w:r>
        <w:t xml:space="preserve">The implementation of this project in Kenya Nairobi will follow a phased approach:</w:t>
      </w:r>
    </w:p>
    <w:p>
      <w:pPr>
        <w:pStyle w:val="BodyText"/>
      </w:pPr>
      <w:r>
        <w:t xml:space="preserve">This phase involves a comprehensive audit of current surgical units in Kenya Nairobi. We will identify gaps in specialty coverage. Simultaneously, an aggressive recruitment campaign for expatriate surgeon experts and diaspora Kenyan surgeons will be launched.</w:t>
      </w:r>
    </w:p>
    <w:p>
      <w:pPr>
        <w:pStyle w:val="BodyText"/>
      </w:pPr>
      <w:r>
        <w:t xml:space="preserve">Working with local authorities in Kenya Nairobi, we will upgrade existing operating theaters. This includes the procurement of minimally invasive surgery robots and laparoscopic equipment. These upgrades are essential to attract top-tier surgeon talent who require modern facilities.</w:t>
      </w:r>
    </w:p>
    <w:p>
      <w:pPr>
        <w:pStyle w:val="BodyText"/>
      </w:pPr>
      <w:r>
        <w:t xml:space="preserve">The core of the long-term success lies in local empowerment. Senior surgeon mentors will be paired with resident surgeons from Kenya Nairobi universities. This mentorship ensures knowledge transfer and sustainability, reducing reliance on foreign aid over time.</w:t>
      </w:r>
    </w:p>
    <w:p>
      <w:pPr>
        <w:pStyle w:val="BodyText"/>
      </w:pPr>
      <w:r>
        <w:t xml:space="preserve">The budget for this project in Kenya Nairobi is distributed as follows:</w:t>
      </w:r>
    </w:p>
    <w:bookmarkEnd w:id="21"/>
    <w:p>
      <w:pPr>
        <w:pStyle w:val="BodyText"/>
      </w:pPr>
      <w:r>
        <w:t xml:space="preserve">.</w:t>
      </w:r>
    </w:p>
    <w:p>
      <w:pPr>
        <w:pStyle w:val="BodyText"/>
      </w:pPr>
      <w:r>
        <w:t xml:space="preserve">Surgeon Salaries and Benefits</w:t>
      </w:r>
    </w:p>
    <w:p>
      <w:pPr>
        <w:pStyle w:val="BodyText"/>
      </w:pPr>
      <w:r>
        <w:t xml:space="preserve">Incentives for retaining surgeon in Kenya Nairobi./p&gt;.</w:t>
      </w:r>
    </w:p>
    <w:p>
      <w:pPr>
        <w:pStyle w:val="BodyText"/>
      </w:pPr>
      <w:r>
        <w:t xml:space="preserve">Infrastructure and Equipment</w:t>
      </w:r>
    </w:p>
    <w:p>
      <w:pPr>
        <w:pStyle w:val="BodyText"/>
      </w:pPr>
      <w:r>
        <w:t xml:space="preserve">Operational theaters in Kenya Nairobi.</w:t>
      </w:r>
    </w:p>
    <w:p>
      <w:pPr>
        <w:pStyle w:val="BodyText"/>
      </w:pPr>
      <w:r>
        <w:t xml:space="preserve">.</w:t>
      </w:r>
    </w:p>
    <w:p>
      <w:pPr>
        <w:pStyle w:val="BodyText"/>
      </w:pPr>
      <w:r>
        <w:t xml:space="preserve">Training and Education</w:t>
      </w:r>
    </w:p>
    <w:p>
      <w:pPr>
        <w:pStyle w:val="BodyText"/>
      </w:pPr>
      <w:r>
        <w:t xml:space="preserve">Fellowships for future surgeon in Kenya Nairobi./p&gt;.</w:t>
      </w:r>
    </w:p>
    <w:p>
      <w:pPr>
        <w:pStyle w:val="BodyText"/>
      </w:pPr>
      <w:r>
        <w:t xml:space="preserve">Administrative and Logistics</w:t>
      </w:r>
    </w:p>
    <w:p>
      <w:pPr>
        <w:pStyle w:val="BodyText"/>
      </w:pPr>
      <w:r>
        <w:t xml:space="preserve">Management costs for the project in Kenya Nairobi.</w:t>
      </w:r>
    </w:p>
    <w:p>
      <w:pPr>
        <w:pStyle w:val="BodyText"/>
      </w:pPr>
      <w:r>
        <w:t xml:space="preserve">The Project Report identifies several risks specific to operating in Kenya Nairobi:</w:t>
      </w:r>
    </w:p>
    <w:p>
      <w:pPr>
        <w:numPr>
          <w:ilvl w:val="0"/>
          <w:numId w:val="1003"/>
        </w:numPr>
        <w:pStyle w:val="Compact"/>
      </w:pPr>
      <w:r>
        <w:rPr>
          <w:bCs/>
          <w:b/>
        </w:rPr>
        <w:t xml:space="preserve">Bureaucratic Delays:</w:t>
      </w:r>
    </w:p>
    <w:p>
      <w:pPr>
        <w:numPr>
          <w:ilvl w:val="0"/>
          <w:numId w:val="1003"/>
        </w:numPr>
        <w:pStyle w:val="Compact"/>
      </w:pPr>
      <w:r>
        <w:rPr>
          <w:bCs/>
          <w:b/>
        </w:rPr>
        <w:t xml:space="preserve">Maintenance Issues:</w:t>
      </w:r>
    </w:p>
    <w:p>
      <w:pPr>
        <w:numPr>
          <w:ilvl w:val="0"/>
          <w:numId w:val="1003"/>
        </w:numPr>
        <w:pStyle w:val="Compact"/>
      </w:pPr>
      <w:r>
        <w:t xml:space="preserve">Retention Challenges:</w:t>
      </w:r>
    </w:p>
    <w:p>
      <w:pPr>
        <w:pStyle w:val="FirstParagraph"/>
      </w:pPr>
      <w:r>
        <w:t xml:space="preserve">This Project Report underscores the urgency and viability of enhancing surgical capacity in Kenya Nairobi. The strategic investment in</w:t>
      </w:r>
      <w:r>
        <w:t xml:space="preserve"> </w:t>
      </w:r>
      <w:r>
        <w:t xml:space="preserve">Surgeon</w:t>
      </w:r>
      <w:r>
        <w:t xml:space="preserve"> </w:t>
      </w:r>
      <w:r>
        <w:t xml:space="preserve">personnel is not merely a healthcare initiative but an economic and social imperative for Kenya Nairobi. By addressing the deficit of skilled surgical providers, we directly contribute to the health security and productivity of the nation. We recommend immediate approval of Phase I to begin recruitment efforts in Kenya Nairobi without delay.</w:t>
      </w:r>
    </w:p>
    <w:p>
      <w:pPr>
        <w:pStyle w:val="BodyText"/>
      </w:pPr>
      <w:r>
        <w:t xml:space="preserve">We strongly advise that:</w:t>
      </w:r>
    </w:p>
    <w:p>
      <w:pPr>
        <w:numPr>
          <w:ilvl w:val="0"/>
          <w:numId w:val="1004"/>
        </w:numPr>
        <w:pStyle w:val="Compact"/>
      </w:pPr>
      <w:r>
        <w:t xml:space="preserve">The government fast-track visa processes for international surgeon experts needed for initial mentorship in Kenya Nairobi.</w:t>
      </w:r>
    </w:p>
    <w:p>
      <w:pPr>
        <w:numPr>
          <w:ilvl w:val="0"/>
          <w:numId w:val="1004"/>
        </w:numPr>
        <w:pStyle w:val="Compact"/>
      </w:pPr>
      <w:r>
        <w:t xml:space="preserve">A dedicated fund be established to ensure competitive salaries for surgeon staff in Kenya Nairobi to prevent brain drain./p&gt;.</w:t>
      </w:r>
    </w:p>
    <w:p>
      <w:pPr>
        <w:numPr>
          <w:ilvl w:val="0"/>
          <w:numId w:val="1004"/>
        </w:numPr>
        <w:pStyle w:val="Compact"/>
      </w:pPr>
      <w:r>
        <w:t xml:space="preserve">Regular monitoring and evaluation meetings be held quarterly with stakeholders in Kenya Nairobi to track progress on surgeon deployment targets.</w:t>
      </w:r>
    </w:p>
    <w:p>
      <w:r>
        <w:pict>
          <v:rect style="width:0;height:1.5pt" o:hralign="center" o:hrstd="t" o:hr="t"/>
        </w:pict>
      </w:r>
    </w:p>
    <w:p>
      <w:pPr>
        <w:pStyle w:val="FirstParagraph"/>
      </w:pPr>
      <w:r>
        <w:t xml:space="preserve">End of Document. Prepared for the Ministry of Health, Kenya Nairobi.</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Capacity Building in Kenya Nairobi</dc:title>
  <dc:creator/>
  <dc:language>en</dc:language>
  <cp:keywords/>
  <dcterms:created xsi:type="dcterms:W3CDTF">2026-07-30T22:39:13Z</dcterms:created>
  <dcterms:modified xsi:type="dcterms:W3CDTF">2026-07-30T22:39:13Z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